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94EB78" w14:textId="77777777" w:rsidR="00EE000B" w:rsidRPr="00E06359" w:rsidRDefault="00EE000B" w:rsidP="008D2E52">
      <w:pPr>
        <w:pBdr>
          <w:bottom w:val="single" w:sz="12" w:space="1" w:color="auto"/>
        </w:pBdr>
        <w:shd w:val="clear" w:color="auto" w:fill="FFFFFF"/>
        <w:ind w:firstLine="0"/>
        <w:jc w:val="center"/>
        <w:rPr>
          <w:sz w:val="24"/>
          <w:szCs w:val="24"/>
        </w:rPr>
      </w:pPr>
      <w:bookmarkStart w:id="0" w:name="_GoBack"/>
      <w:bookmarkEnd w:id="0"/>
      <w:r w:rsidRPr="00E06359">
        <w:rPr>
          <w:sz w:val="24"/>
          <w:szCs w:val="24"/>
        </w:rPr>
        <w:t>Изображение Государственного Герба Республики Казахстан</w:t>
      </w:r>
    </w:p>
    <w:p w14:paraId="2F1A217A" w14:textId="77777777" w:rsidR="00EE000B" w:rsidRPr="00E06359" w:rsidRDefault="00EE000B" w:rsidP="002B327C">
      <w:pPr>
        <w:pBdr>
          <w:bottom w:val="single" w:sz="12" w:space="1" w:color="auto"/>
        </w:pBdr>
        <w:shd w:val="clear" w:color="auto" w:fill="FFFFFF"/>
        <w:ind w:firstLine="709"/>
        <w:jc w:val="center"/>
        <w:rPr>
          <w:b/>
          <w:sz w:val="24"/>
          <w:szCs w:val="24"/>
        </w:rPr>
      </w:pPr>
    </w:p>
    <w:p w14:paraId="188318B8" w14:textId="77777777" w:rsidR="00EE000B" w:rsidRPr="00E06359" w:rsidRDefault="00EE000B" w:rsidP="008D2E52">
      <w:pPr>
        <w:pBdr>
          <w:bottom w:val="single" w:sz="12" w:space="1" w:color="auto"/>
        </w:pBdr>
        <w:shd w:val="clear" w:color="auto" w:fill="FFFFFF"/>
        <w:ind w:firstLine="0"/>
        <w:jc w:val="center"/>
        <w:rPr>
          <w:b/>
          <w:sz w:val="24"/>
          <w:szCs w:val="24"/>
        </w:rPr>
      </w:pPr>
      <w:r w:rsidRPr="00E06359">
        <w:rPr>
          <w:b/>
          <w:sz w:val="24"/>
          <w:szCs w:val="24"/>
        </w:rPr>
        <w:t>НАЦИОНАЛЬНЫЙ СТАНДАРТ РЕСПУБЛИКИ КАЗАХСТАН</w:t>
      </w:r>
    </w:p>
    <w:p w14:paraId="785804AF" w14:textId="77777777" w:rsidR="00EE000B" w:rsidRPr="00E06359" w:rsidRDefault="00EE000B" w:rsidP="002B327C">
      <w:pPr>
        <w:shd w:val="clear" w:color="auto" w:fill="FFFFFF"/>
        <w:ind w:firstLine="709"/>
        <w:jc w:val="center"/>
        <w:rPr>
          <w:b/>
          <w:caps/>
          <w:sz w:val="24"/>
          <w:szCs w:val="24"/>
        </w:rPr>
      </w:pPr>
    </w:p>
    <w:p w14:paraId="63B8B677" w14:textId="3250F19B" w:rsidR="00EE000B" w:rsidRDefault="00EE000B" w:rsidP="002B327C">
      <w:pPr>
        <w:shd w:val="clear" w:color="auto" w:fill="FFFFFF"/>
        <w:tabs>
          <w:tab w:val="left" w:pos="8640"/>
        </w:tabs>
        <w:ind w:firstLine="709"/>
        <w:jc w:val="center"/>
        <w:rPr>
          <w:b/>
          <w:caps/>
          <w:sz w:val="24"/>
          <w:szCs w:val="24"/>
        </w:rPr>
      </w:pPr>
    </w:p>
    <w:p w14:paraId="6651953B" w14:textId="62D6F50A" w:rsidR="007B4609" w:rsidRDefault="007B4609" w:rsidP="002B327C">
      <w:pPr>
        <w:shd w:val="clear" w:color="auto" w:fill="FFFFFF"/>
        <w:tabs>
          <w:tab w:val="left" w:pos="8640"/>
        </w:tabs>
        <w:ind w:firstLine="709"/>
        <w:jc w:val="center"/>
        <w:rPr>
          <w:b/>
          <w:caps/>
          <w:sz w:val="24"/>
          <w:szCs w:val="24"/>
        </w:rPr>
      </w:pPr>
    </w:p>
    <w:p w14:paraId="6B835D18" w14:textId="77777777" w:rsidR="007B4609" w:rsidRPr="00E06359" w:rsidRDefault="007B4609" w:rsidP="002B327C">
      <w:pPr>
        <w:shd w:val="clear" w:color="auto" w:fill="FFFFFF"/>
        <w:tabs>
          <w:tab w:val="left" w:pos="8640"/>
        </w:tabs>
        <w:ind w:firstLine="709"/>
        <w:jc w:val="center"/>
        <w:rPr>
          <w:b/>
          <w:caps/>
          <w:sz w:val="24"/>
          <w:szCs w:val="24"/>
        </w:rPr>
      </w:pPr>
    </w:p>
    <w:p w14:paraId="403CEE0A" w14:textId="77777777" w:rsidR="00EE000B" w:rsidRPr="00E06359" w:rsidRDefault="00EE000B" w:rsidP="002B327C">
      <w:pPr>
        <w:shd w:val="clear" w:color="auto" w:fill="FFFFFF"/>
        <w:tabs>
          <w:tab w:val="left" w:pos="8640"/>
        </w:tabs>
        <w:ind w:firstLine="709"/>
        <w:jc w:val="center"/>
        <w:rPr>
          <w:b/>
          <w:caps/>
          <w:sz w:val="24"/>
          <w:szCs w:val="24"/>
        </w:rPr>
      </w:pPr>
    </w:p>
    <w:p w14:paraId="7C84C44E" w14:textId="77777777" w:rsidR="00EE000B" w:rsidRPr="00E06359" w:rsidRDefault="00EE000B" w:rsidP="002B327C">
      <w:pPr>
        <w:ind w:firstLine="709"/>
        <w:jc w:val="center"/>
        <w:rPr>
          <w:b/>
          <w:sz w:val="24"/>
          <w:szCs w:val="24"/>
        </w:rPr>
      </w:pPr>
    </w:p>
    <w:p w14:paraId="0C6BD9E7" w14:textId="77777777" w:rsidR="00EE000B" w:rsidRPr="00E06359" w:rsidRDefault="00EE000B" w:rsidP="002B327C">
      <w:pPr>
        <w:ind w:firstLine="709"/>
        <w:jc w:val="center"/>
        <w:rPr>
          <w:b/>
          <w:sz w:val="24"/>
          <w:szCs w:val="24"/>
        </w:rPr>
      </w:pPr>
    </w:p>
    <w:p w14:paraId="2093263F" w14:textId="77777777" w:rsidR="00EE000B" w:rsidRPr="00E06359" w:rsidRDefault="00EE000B" w:rsidP="002B327C">
      <w:pPr>
        <w:ind w:firstLine="709"/>
        <w:jc w:val="center"/>
        <w:rPr>
          <w:b/>
          <w:sz w:val="24"/>
          <w:szCs w:val="24"/>
        </w:rPr>
      </w:pPr>
    </w:p>
    <w:p w14:paraId="482F029F" w14:textId="77777777" w:rsidR="00EE000B" w:rsidRPr="00E06359" w:rsidRDefault="00EE000B" w:rsidP="002B327C">
      <w:pPr>
        <w:ind w:firstLine="709"/>
        <w:jc w:val="center"/>
        <w:rPr>
          <w:b/>
          <w:sz w:val="24"/>
          <w:szCs w:val="24"/>
        </w:rPr>
      </w:pPr>
    </w:p>
    <w:p w14:paraId="4E846F65" w14:textId="77777777" w:rsidR="00EE000B" w:rsidRPr="00E06359" w:rsidRDefault="00EE000B" w:rsidP="002B327C">
      <w:pPr>
        <w:ind w:firstLine="709"/>
        <w:jc w:val="center"/>
        <w:rPr>
          <w:b/>
          <w:sz w:val="24"/>
          <w:szCs w:val="24"/>
        </w:rPr>
      </w:pPr>
    </w:p>
    <w:p w14:paraId="49B2432B" w14:textId="77777777" w:rsidR="00EE000B" w:rsidRPr="00E06359" w:rsidRDefault="00EE000B" w:rsidP="002B327C">
      <w:pPr>
        <w:ind w:firstLine="709"/>
        <w:jc w:val="center"/>
        <w:rPr>
          <w:b/>
          <w:sz w:val="24"/>
          <w:szCs w:val="24"/>
        </w:rPr>
      </w:pPr>
    </w:p>
    <w:p w14:paraId="56C79B6A" w14:textId="77777777" w:rsidR="00EE000B" w:rsidRPr="00E06359" w:rsidRDefault="00EE000B" w:rsidP="002B327C">
      <w:pPr>
        <w:ind w:firstLine="709"/>
        <w:jc w:val="center"/>
        <w:rPr>
          <w:b/>
          <w:sz w:val="24"/>
          <w:szCs w:val="24"/>
        </w:rPr>
      </w:pPr>
    </w:p>
    <w:p w14:paraId="6DE297EA" w14:textId="666B01FF" w:rsidR="00A449C5" w:rsidRDefault="00181917" w:rsidP="008E4189">
      <w:pPr>
        <w:ind w:firstLine="0"/>
        <w:jc w:val="center"/>
        <w:rPr>
          <w:rFonts w:eastAsia="SimSun"/>
          <w:b/>
          <w:bCs/>
          <w:sz w:val="24"/>
          <w:szCs w:val="24"/>
        </w:rPr>
      </w:pPr>
      <w:bookmarkStart w:id="1" w:name="_Hlk86223274"/>
      <w:r>
        <w:rPr>
          <w:rFonts w:eastAsia="SimSun"/>
          <w:b/>
          <w:bCs/>
          <w:sz w:val="24"/>
          <w:szCs w:val="24"/>
        </w:rPr>
        <w:t>ИНФОРМАЦИОННАЯ</w:t>
      </w:r>
      <w:r w:rsidR="00A449C5">
        <w:rPr>
          <w:rFonts w:eastAsia="SimSun"/>
          <w:b/>
          <w:bCs/>
          <w:sz w:val="24"/>
          <w:szCs w:val="24"/>
        </w:rPr>
        <w:t xml:space="preserve"> ТЕХНОЛОГИ</w:t>
      </w:r>
      <w:r>
        <w:rPr>
          <w:rFonts w:eastAsia="SimSun"/>
          <w:b/>
          <w:bCs/>
          <w:sz w:val="24"/>
          <w:szCs w:val="24"/>
        </w:rPr>
        <w:t>Я</w:t>
      </w:r>
    </w:p>
    <w:p w14:paraId="53BD3018" w14:textId="77777777" w:rsidR="00A449C5" w:rsidRDefault="00A449C5" w:rsidP="008E4189">
      <w:pPr>
        <w:ind w:firstLine="0"/>
        <w:jc w:val="center"/>
        <w:rPr>
          <w:rFonts w:eastAsia="SimSun"/>
          <w:b/>
          <w:bCs/>
          <w:sz w:val="24"/>
          <w:szCs w:val="24"/>
        </w:rPr>
      </w:pPr>
    </w:p>
    <w:p w14:paraId="128B9B72" w14:textId="3E89BC6B" w:rsidR="00A449C5" w:rsidRDefault="00A449C5" w:rsidP="008E4189">
      <w:pPr>
        <w:ind w:firstLine="0"/>
        <w:jc w:val="center"/>
        <w:rPr>
          <w:rFonts w:eastAsia="SimSun"/>
          <w:b/>
          <w:bCs/>
          <w:sz w:val="24"/>
          <w:szCs w:val="24"/>
        </w:rPr>
      </w:pPr>
      <w:r>
        <w:rPr>
          <w:rFonts w:eastAsia="SimSun"/>
          <w:b/>
          <w:bCs/>
          <w:sz w:val="24"/>
          <w:szCs w:val="24"/>
        </w:rPr>
        <w:t xml:space="preserve">МЕТОДЫ </w:t>
      </w:r>
      <w:r w:rsidR="00181917">
        <w:rPr>
          <w:rFonts w:eastAsia="SimSun"/>
          <w:b/>
          <w:bCs/>
          <w:sz w:val="24"/>
          <w:szCs w:val="24"/>
        </w:rPr>
        <w:t>И СРЕДСТВА ОБЕСПЕЧЕНИЯ БЕЗОПАСНОСТИ</w:t>
      </w:r>
    </w:p>
    <w:p w14:paraId="28ECDE48" w14:textId="77777777" w:rsidR="00A449C5" w:rsidRDefault="00A449C5" w:rsidP="008E4189">
      <w:pPr>
        <w:ind w:firstLine="0"/>
        <w:jc w:val="center"/>
        <w:rPr>
          <w:rFonts w:eastAsia="SimSun"/>
          <w:b/>
          <w:bCs/>
          <w:sz w:val="24"/>
          <w:szCs w:val="24"/>
        </w:rPr>
      </w:pPr>
    </w:p>
    <w:p w14:paraId="0476B73A" w14:textId="088E0468" w:rsidR="008E4189" w:rsidRPr="008E4189" w:rsidRDefault="008E4189" w:rsidP="008E4189">
      <w:pPr>
        <w:ind w:firstLine="0"/>
        <w:jc w:val="center"/>
        <w:rPr>
          <w:rFonts w:eastAsia="SimSun"/>
          <w:b/>
          <w:bCs/>
          <w:sz w:val="24"/>
          <w:szCs w:val="24"/>
        </w:rPr>
      </w:pPr>
      <w:r w:rsidRPr="008E4189">
        <w:rPr>
          <w:rFonts w:eastAsia="SimSun"/>
          <w:b/>
          <w:bCs/>
          <w:sz w:val="24"/>
          <w:szCs w:val="24"/>
        </w:rPr>
        <w:t xml:space="preserve"> АРХИТЕКТУР</w:t>
      </w:r>
      <w:r w:rsidR="00181917">
        <w:rPr>
          <w:rFonts w:eastAsia="SimSun"/>
          <w:b/>
          <w:bCs/>
          <w:sz w:val="24"/>
          <w:szCs w:val="24"/>
        </w:rPr>
        <w:t>А ДЛЯ</w:t>
      </w:r>
      <w:r w:rsidR="00181917" w:rsidRPr="008E4189">
        <w:rPr>
          <w:rFonts w:eastAsia="SimSun"/>
          <w:b/>
          <w:bCs/>
          <w:sz w:val="24"/>
          <w:szCs w:val="24"/>
        </w:rPr>
        <w:t xml:space="preserve"> </w:t>
      </w:r>
      <w:r w:rsidR="00181917">
        <w:rPr>
          <w:rFonts w:eastAsia="SimSun"/>
          <w:b/>
          <w:bCs/>
          <w:sz w:val="24"/>
          <w:szCs w:val="24"/>
        </w:rPr>
        <w:t>ОБЕСПЕЧЕНИЯ</w:t>
      </w:r>
      <w:r w:rsidRPr="008E4189">
        <w:rPr>
          <w:rFonts w:eastAsia="SimSun"/>
          <w:b/>
          <w:bCs/>
          <w:sz w:val="24"/>
          <w:szCs w:val="24"/>
        </w:rPr>
        <w:t xml:space="preserve"> КОНФИДЕНЦИАЛЬНОСТИ</w:t>
      </w:r>
    </w:p>
    <w:p w14:paraId="2EF5CB30" w14:textId="5AAEF195" w:rsidR="006315A5" w:rsidRPr="006315A5" w:rsidRDefault="006315A5" w:rsidP="006315A5">
      <w:pPr>
        <w:jc w:val="center"/>
        <w:rPr>
          <w:b/>
          <w:sz w:val="24"/>
          <w:szCs w:val="24"/>
        </w:rPr>
      </w:pPr>
    </w:p>
    <w:bookmarkEnd w:id="1"/>
    <w:p w14:paraId="7B05AF0E" w14:textId="77777777" w:rsidR="007B4609" w:rsidRPr="00744CF1" w:rsidRDefault="007B4609" w:rsidP="002B327C">
      <w:pPr>
        <w:ind w:right="260" w:firstLine="709"/>
        <w:jc w:val="center"/>
        <w:rPr>
          <w:b/>
          <w:sz w:val="24"/>
          <w:szCs w:val="24"/>
        </w:rPr>
      </w:pPr>
    </w:p>
    <w:p w14:paraId="04EBA39C" w14:textId="6ACBC8F6" w:rsidR="00EE000B" w:rsidRPr="00A449C5" w:rsidRDefault="00EE000B" w:rsidP="002B327C">
      <w:pPr>
        <w:ind w:firstLine="0"/>
        <w:jc w:val="center"/>
        <w:rPr>
          <w:b/>
          <w:sz w:val="24"/>
          <w:szCs w:val="24"/>
        </w:rPr>
      </w:pPr>
      <w:r w:rsidRPr="00E06359">
        <w:rPr>
          <w:b/>
          <w:sz w:val="24"/>
          <w:szCs w:val="24"/>
        </w:rPr>
        <w:t>СТ</w:t>
      </w:r>
      <w:r w:rsidRPr="00A449C5">
        <w:rPr>
          <w:b/>
          <w:sz w:val="24"/>
          <w:szCs w:val="24"/>
        </w:rPr>
        <w:t xml:space="preserve"> </w:t>
      </w:r>
      <w:r w:rsidRPr="00E06359">
        <w:rPr>
          <w:b/>
          <w:sz w:val="24"/>
          <w:szCs w:val="24"/>
        </w:rPr>
        <w:t>РК</w:t>
      </w:r>
      <w:r w:rsidRPr="00A449C5">
        <w:rPr>
          <w:b/>
          <w:sz w:val="24"/>
          <w:szCs w:val="24"/>
        </w:rPr>
        <w:t xml:space="preserve"> </w:t>
      </w:r>
      <w:r w:rsidR="006315A5">
        <w:rPr>
          <w:b/>
          <w:sz w:val="24"/>
          <w:szCs w:val="24"/>
          <w:lang w:val="en-US"/>
        </w:rPr>
        <w:t>ISO</w:t>
      </w:r>
      <w:r w:rsidR="006315A5" w:rsidRPr="00A449C5">
        <w:rPr>
          <w:b/>
          <w:sz w:val="24"/>
          <w:szCs w:val="24"/>
        </w:rPr>
        <w:t>/</w:t>
      </w:r>
      <w:r w:rsidR="006315A5">
        <w:rPr>
          <w:b/>
          <w:sz w:val="24"/>
          <w:szCs w:val="24"/>
          <w:lang w:val="en-US"/>
        </w:rPr>
        <w:t>IEC</w:t>
      </w:r>
      <w:r w:rsidR="006315A5" w:rsidRPr="00A449C5">
        <w:rPr>
          <w:b/>
          <w:sz w:val="24"/>
          <w:szCs w:val="24"/>
        </w:rPr>
        <w:t xml:space="preserve"> </w:t>
      </w:r>
      <w:r w:rsidR="00E364A9">
        <w:rPr>
          <w:b/>
          <w:sz w:val="24"/>
          <w:szCs w:val="24"/>
          <w:lang w:val="en-US"/>
        </w:rPr>
        <w:t>TS</w:t>
      </w:r>
      <w:r w:rsidR="00E364A9" w:rsidRPr="00A449C5">
        <w:rPr>
          <w:b/>
          <w:sz w:val="24"/>
          <w:szCs w:val="24"/>
        </w:rPr>
        <w:t xml:space="preserve"> </w:t>
      </w:r>
      <w:r w:rsidR="008E4189" w:rsidRPr="00A449C5">
        <w:rPr>
          <w:b/>
          <w:sz w:val="24"/>
          <w:szCs w:val="24"/>
        </w:rPr>
        <w:t>29101</w:t>
      </w:r>
    </w:p>
    <w:p w14:paraId="41ED5495" w14:textId="77777777" w:rsidR="008D2E52" w:rsidRPr="00A449C5" w:rsidRDefault="008D2E52" w:rsidP="008D2E52">
      <w:pPr>
        <w:ind w:firstLine="0"/>
        <w:rPr>
          <w:sz w:val="24"/>
          <w:szCs w:val="24"/>
        </w:rPr>
      </w:pPr>
    </w:p>
    <w:p w14:paraId="48D2B304" w14:textId="11786C8E" w:rsidR="00EE000B" w:rsidRPr="008E4189" w:rsidRDefault="006315A5" w:rsidP="008E4189">
      <w:pPr>
        <w:pStyle w:val="Style3"/>
        <w:widowControl/>
        <w:jc w:val="center"/>
        <w:rPr>
          <w:i/>
          <w:iCs/>
          <w:lang w:val="en-US"/>
        </w:rPr>
      </w:pPr>
      <w:r w:rsidRPr="001B41AB">
        <w:rPr>
          <w:rFonts w:ascii="Times New Roman" w:hAnsi="Times New Roman" w:cs="Times New Roman"/>
          <w:i/>
          <w:iCs/>
          <w:lang w:val="en-US"/>
        </w:rPr>
        <w:t>(ISO/IEC</w:t>
      </w:r>
      <w:r w:rsidR="00E364A9" w:rsidRPr="001B41AB">
        <w:rPr>
          <w:rFonts w:ascii="Times New Roman" w:hAnsi="Times New Roman" w:cs="Times New Roman"/>
          <w:i/>
          <w:iCs/>
          <w:lang w:val="en-US"/>
        </w:rPr>
        <w:t xml:space="preserve"> TS</w:t>
      </w:r>
      <w:r w:rsidR="001B41AB" w:rsidRPr="001B41AB">
        <w:rPr>
          <w:rFonts w:ascii="Times New Roman" w:hAnsi="Times New Roman" w:cs="Times New Roman"/>
          <w:i/>
          <w:iCs/>
          <w:lang w:val="en-US"/>
        </w:rPr>
        <w:t xml:space="preserve"> 29101</w:t>
      </w:r>
      <w:r w:rsidR="001B41AB">
        <w:rPr>
          <w:rFonts w:ascii="Times New Roman" w:hAnsi="Times New Roman" w:cs="Times New Roman"/>
          <w:i/>
          <w:iCs/>
          <w:lang w:val="en-US"/>
        </w:rPr>
        <w:t>:20</w:t>
      </w:r>
      <w:r w:rsidR="001B41AB" w:rsidRPr="001B41AB">
        <w:rPr>
          <w:rFonts w:ascii="Times New Roman" w:hAnsi="Times New Roman" w:cs="Times New Roman"/>
          <w:i/>
          <w:iCs/>
          <w:lang w:val="en-US"/>
        </w:rPr>
        <w:t>18</w:t>
      </w:r>
      <w:r w:rsidRPr="008E4189">
        <w:rPr>
          <w:i/>
          <w:iCs/>
          <w:lang w:val="en-US"/>
        </w:rPr>
        <w:t xml:space="preserve"> </w:t>
      </w:r>
      <w:r w:rsidR="008E4189" w:rsidRPr="008E4189">
        <w:rPr>
          <w:rStyle w:val="FontStyle59"/>
          <w:rFonts w:ascii="Times New Roman" w:hAnsi="Times New Roman" w:cs="Times New Roman"/>
          <w:b w:val="0"/>
          <w:i/>
          <w:sz w:val="24"/>
          <w:szCs w:val="24"/>
          <w:lang w:val="en-US" w:eastAsia="en-US"/>
        </w:rPr>
        <w:t>Information technology. Security te</w:t>
      </w:r>
      <w:r w:rsidR="008E4189">
        <w:rPr>
          <w:rStyle w:val="FontStyle59"/>
          <w:rFonts w:ascii="Times New Roman" w:hAnsi="Times New Roman" w:cs="Times New Roman"/>
          <w:b w:val="0"/>
          <w:i/>
          <w:sz w:val="24"/>
          <w:szCs w:val="24"/>
          <w:lang w:val="en-US" w:eastAsia="en-US"/>
        </w:rPr>
        <w:t>chniques. P</w:t>
      </w:r>
      <w:r w:rsidR="008E4189" w:rsidRPr="008E4189">
        <w:rPr>
          <w:rStyle w:val="FontStyle59"/>
          <w:rFonts w:ascii="Times New Roman" w:hAnsi="Times New Roman" w:cs="Times New Roman"/>
          <w:b w:val="0"/>
          <w:i/>
          <w:sz w:val="24"/>
          <w:szCs w:val="24"/>
          <w:lang w:val="en-US" w:eastAsia="en-US"/>
        </w:rPr>
        <w:t>rivacy architecture framework</w:t>
      </w:r>
      <w:r w:rsidR="007B4609" w:rsidRPr="008E4189">
        <w:rPr>
          <w:i/>
          <w:iCs/>
          <w:lang w:val="en-US"/>
        </w:rPr>
        <w:t>, IDT)</w:t>
      </w:r>
    </w:p>
    <w:p w14:paraId="562A86F4" w14:textId="77777777" w:rsidR="00EE000B" w:rsidRPr="00E06359" w:rsidRDefault="00EE000B" w:rsidP="002B327C">
      <w:pPr>
        <w:ind w:firstLine="709"/>
        <w:jc w:val="center"/>
        <w:rPr>
          <w:sz w:val="24"/>
          <w:szCs w:val="24"/>
          <w:lang w:val="en-US"/>
        </w:rPr>
      </w:pPr>
    </w:p>
    <w:p w14:paraId="38882B10" w14:textId="77777777" w:rsidR="00EE000B" w:rsidRPr="00E06359" w:rsidRDefault="00EE000B" w:rsidP="002B327C">
      <w:pPr>
        <w:ind w:firstLine="709"/>
        <w:jc w:val="center"/>
        <w:rPr>
          <w:sz w:val="24"/>
          <w:szCs w:val="24"/>
          <w:lang w:val="en-US"/>
        </w:rPr>
      </w:pPr>
    </w:p>
    <w:p w14:paraId="5AE8D848" w14:textId="77777777" w:rsidR="00EE000B" w:rsidRPr="006315A5" w:rsidRDefault="00EE000B" w:rsidP="002B327C">
      <w:pPr>
        <w:ind w:firstLine="0"/>
        <w:jc w:val="center"/>
        <w:rPr>
          <w:sz w:val="24"/>
          <w:szCs w:val="24"/>
          <w:lang w:val="en-US"/>
        </w:rPr>
      </w:pPr>
    </w:p>
    <w:p w14:paraId="31BE2955" w14:textId="77777777" w:rsidR="00EE000B" w:rsidRPr="00E06359" w:rsidRDefault="00EE000B" w:rsidP="002B327C">
      <w:pPr>
        <w:ind w:firstLine="0"/>
        <w:jc w:val="center"/>
        <w:rPr>
          <w:i/>
          <w:sz w:val="24"/>
          <w:szCs w:val="24"/>
        </w:rPr>
      </w:pPr>
      <w:r w:rsidRPr="00E06359">
        <w:rPr>
          <w:i/>
          <w:sz w:val="24"/>
          <w:szCs w:val="24"/>
        </w:rPr>
        <w:t>Настоящий проект стандарта</w:t>
      </w:r>
      <w:r w:rsidR="002B327C" w:rsidRPr="00E06359">
        <w:rPr>
          <w:i/>
          <w:sz w:val="24"/>
          <w:szCs w:val="24"/>
        </w:rPr>
        <w:t xml:space="preserve"> </w:t>
      </w:r>
      <w:r w:rsidRPr="00E06359">
        <w:rPr>
          <w:i/>
          <w:sz w:val="24"/>
          <w:szCs w:val="24"/>
        </w:rPr>
        <w:t>не подлежит применению до его утверждения</w:t>
      </w:r>
    </w:p>
    <w:p w14:paraId="67448049" w14:textId="77777777" w:rsidR="00EE000B" w:rsidRPr="00E06359" w:rsidRDefault="00EE000B" w:rsidP="002B327C">
      <w:pPr>
        <w:ind w:firstLine="709"/>
        <w:jc w:val="center"/>
        <w:rPr>
          <w:sz w:val="24"/>
          <w:szCs w:val="24"/>
        </w:rPr>
      </w:pPr>
    </w:p>
    <w:p w14:paraId="49FA6BA0" w14:textId="77777777" w:rsidR="00EE000B" w:rsidRPr="00E06359" w:rsidRDefault="00EE000B" w:rsidP="002B327C">
      <w:pPr>
        <w:ind w:firstLine="709"/>
        <w:jc w:val="center"/>
        <w:rPr>
          <w:sz w:val="24"/>
          <w:szCs w:val="24"/>
        </w:rPr>
      </w:pPr>
    </w:p>
    <w:p w14:paraId="26FFC3AD" w14:textId="77777777" w:rsidR="00EE000B" w:rsidRPr="00E06359" w:rsidRDefault="00EE000B" w:rsidP="002B327C">
      <w:pPr>
        <w:ind w:firstLine="709"/>
        <w:jc w:val="center"/>
        <w:rPr>
          <w:sz w:val="24"/>
          <w:szCs w:val="24"/>
        </w:rPr>
      </w:pPr>
    </w:p>
    <w:p w14:paraId="209266A3" w14:textId="77777777" w:rsidR="00EE000B" w:rsidRPr="00E06359" w:rsidRDefault="00EE000B" w:rsidP="002B327C">
      <w:pPr>
        <w:shd w:val="clear" w:color="auto" w:fill="FFFFFF"/>
        <w:ind w:left="142" w:firstLine="0"/>
        <w:jc w:val="center"/>
        <w:rPr>
          <w:sz w:val="24"/>
          <w:szCs w:val="24"/>
        </w:rPr>
      </w:pPr>
    </w:p>
    <w:p w14:paraId="2B784FCF" w14:textId="77777777" w:rsidR="00EE000B" w:rsidRPr="00E06359" w:rsidRDefault="00EE000B" w:rsidP="002B327C">
      <w:pPr>
        <w:shd w:val="clear" w:color="auto" w:fill="FFFFFF"/>
        <w:ind w:firstLine="709"/>
        <w:jc w:val="center"/>
        <w:rPr>
          <w:sz w:val="24"/>
          <w:szCs w:val="24"/>
        </w:rPr>
      </w:pPr>
    </w:p>
    <w:p w14:paraId="419A94D0" w14:textId="77777777" w:rsidR="00EE000B" w:rsidRPr="00E06359" w:rsidRDefault="00EE000B" w:rsidP="002B327C">
      <w:pPr>
        <w:shd w:val="clear" w:color="auto" w:fill="FFFFFF"/>
        <w:ind w:firstLine="709"/>
        <w:jc w:val="center"/>
        <w:rPr>
          <w:b/>
          <w:sz w:val="24"/>
          <w:szCs w:val="24"/>
          <w:lang w:val="kk-KZ"/>
        </w:rPr>
      </w:pPr>
    </w:p>
    <w:p w14:paraId="624BB685" w14:textId="77777777" w:rsidR="00EE000B" w:rsidRPr="00E06359" w:rsidRDefault="00EE000B" w:rsidP="002B327C">
      <w:pPr>
        <w:shd w:val="clear" w:color="auto" w:fill="FFFFFF"/>
        <w:ind w:firstLine="709"/>
        <w:jc w:val="center"/>
        <w:rPr>
          <w:b/>
          <w:sz w:val="24"/>
          <w:szCs w:val="24"/>
          <w:lang w:val="kk-KZ"/>
        </w:rPr>
      </w:pPr>
    </w:p>
    <w:p w14:paraId="0DA5E6AF" w14:textId="2997411B" w:rsidR="00EE000B" w:rsidRDefault="00EE000B" w:rsidP="002B327C">
      <w:pPr>
        <w:shd w:val="clear" w:color="auto" w:fill="FFFFFF"/>
        <w:ind w:firstLine="709"/>
        <w:jc w:val="center"/>
        <w:rPr>
          <w:b/>
          <w:sz w:val="24"/>
          <w:szCs w:val="24"/>
          <w:lang w:val="kk-KZ"/>
        </w:rPr>
      </w:pPr>
    </w:p>
    <w:p w14:paraId="602C516B" w14:textId="1F3C599B" w:rsidR="007B4609" w:rsidRDefault="007B4609" w:rsidP="002B327C">
      <w:pPr>
        <w:shd w:val="clear" w:color="auto" w:fill="FFFFFF"/>
        <w:ind w:firstLine="709"/>
        <w:jc w:val="center"/>
        <w:rPr>
          <w:b/>
          <w:sz w:val="24"/>
          <w:szCs w:val="24"/>
          <w:lang w:val="kk-KZ"/>
        </w:rPr>
      </w:pPr>
    </w:p>
    <w:p w14:paraId="67119E30" w14:textId="77777777" w:rsidR="007B4609" w:rsidRPr="00E06359" w:rsidRDefault="007B4609" w:rsidP="002B327C">
      <w:pPr>
        <w:shd w:val="clear" w:color="auto" w:fill="FFFFFF"/>
        <w:ind w:firstLine="709"/>
        <w:jc w:val="center"/>
        <w:rPr>
          <w:b/>
          <w:sz w:val="24"/>
          <w:szCs w:val="24"/>
          <w:lang w:val="kk-KZ"/>
        </w:rPr>
      </w:pPr>
    </w:p>
    <w:p w14:paraId="308F7D4D" w14:textId="77777777" w:rsidR="00EE000B" w:rsidRPr="00E06359" w:rsidRDefault="00EE000B" w:rsidP="002B327C">
      <w:pPr>
        <w:shd w:val="clear" w:color="auto" w:fill="FFFFFF"/>
        <w:ind w:firstLine="709"/>
        <w:jc w:val="center"/>
        <w:rPr>
          <w:b/>
          <w:sz w:val="24"/>
          <w:szCs w:val="24"/>
          <w:lang w:val="kk-KZ"/>
        </w:rPr>
      </w:pPr>
    </w:p>
    <w:p w14:paraId="0BC6AF85" w14:textId="77777777" w:rsidR="002B327C" w:rsidRPr="00E06359" w:rsidRDefault="002B327C" w:rsidP="002B327C">
      <w:pPr>
        <w:shd w:val="clear" w:color="auto" w:fill="FFFFFF"/>
        <w:ind w:firstLine="709"/>
        <w:jc w:val="center"/>
        <w:rPr>
          <w:b/>
          <w:sz w:val="24"/>
          <w:szCs w:val="24"/>
          <w:lang w:val="kk-KZ"/>
        </w:rPr>
      </w:pPr>
    </w:p>
    <w:p w14:paraId="60482BCD" w14:textId="77777777" w:rsidR="00EE000B" w:rsidRPr="00744CF1" w:rsidRDefault="00EE000B" w:rsidP="008D2E52">
      <w:pPr>
        <w:shd w:val="clear" w:color="auto" w:fill="FFFFFF"/>
        <w:ind w:firstLine="0"/>
        <w:rPr>
          <w:b/>
          <w:sz w:val="24"/>
          <w:szCs w:val="24"/>
        </w:rPr>
      </w:pPr>
    </w:p>
    <w:p w14:paraId="4BC530F0"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Комитет технического регулирования и метрологии</w:t>
      </w:r>
    </w:p>
    <w:p w14:paraId="66F33C61"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 xml:space="preserve">Министерства торговли и интеграции </w:t>
      </w:r>
      <w:r w:rsidRPr="00E06359">
        <w:rPr>
          <w:b/>
          <w:sz w:val="24"/>
          <w:szCs w:val="24"/>
        </w:rPr>
        <w:t>Республики Казахстан</w:t>
      </w:r>
    </w:p>
    <w:p w14:paraId="1C60433C"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(Госстандарт)</w:t>
      </w:r>
    </w:p>
    <w:p w14:paraId="34002126" w14:textId="77777777" w:rsidR="00EE000B" w:rsidRPr="00E06359" w:rsidRDefault="00EE000B" w:rsidP="002B327C">
      <w:pPr>
        <w:shd w:val="clear" w:color="auto" w:fill="FFFFFF"/>
        <w:ind w:firstLine="709"/>
        <w:jc w:val="center"/>
        <w:rPr>
          <w:b/>
          <w:sz w:val="24"/>
          <w:szCs w:val="24"/>
          <w:lang w:val="kk-KZ"/>
        </w:rPr>
      </w:pPr>
    </w:p>
    <w:p w14:paraId="04048C2B" w14:textId="77777777" w:rsidR="00EE000B" w:rsidRPr="00E06359" w:rsidRDefault="00EE000B" w:rsidP="00744CF1">
      <w:pPr>
        <w:shd w:val="clear" w:color="auto" w:fill="FFFFFF"/>
        <w:ind w:firstLine="0"/>
        <w:jc w:val="center"/>
        <w:rPr>
          <w:b/>
          <w:sz w:val="24"/>
          <w:szCs w:val="24"/>
          <w:lang w:val="kk-KZ"/>
        </w:rPr>
        <w:sectPr w:rsidR="00EE000B" w:rsidRPr="00E06359" w:rsidSect="00A449C5">
          <w:headerReference w:type="even" r:id="rId8"/>
          <w:headerReference w:type="default" r:id="rId9"/>
          <w:footerReference w:type="even" r:id="rId10"/>
          <w:footerReference w:type="default" r:id="rId11"/>
          <w:headerReference w:type="first" r:id="rId12"/>
          <w:type w:val="nextColumn"/>
          <w:pgSz w:w="11906" w:h="16838" w:code="9"/>
          <w:pgMar w:top="1134" w:right="1418" w:bottom="1418" w:left="1418" w:header="1021" w:footer="1021" w:gutter="0"/>
          <w:pgNumType w:fmt="lowerRoman" w:start="1"/>
          <w:cols w:space="708"/>
          <w:titlePg/>
          <w:docGrid w:linePitch="360"/>
        </w:sectPr>
      </w:pPr>
      <w:r w:rsidRPr="00E06359">
        <w:rPr>
          <w:b/>
          <w:sz w:val="24"/>
          <w:szCs w:val="24"/>
          <w:lang w:val="kk-KZ"/>
        </w:rPr>
        <w:t>Нур-Султан</w:t>
      </w:r>
    </w:p>
    <w:p w14:paraId="3D820D89" w14:textId="77777777" w:rsidR="00EE000B" w:rsidRPr="00E06359" w:rsidRDefault="00EE000B" w:rsidP="00E22A30">
      <w:pPr>
        <w:shd w:val="clear" w:color="auto" w:fill="FFFFFF"/>
        <w:tabs>
          <w:tab w:val="center" w:pos="4677"/>
          <w:tab w:val="left" w:pos="7980"/>
        </w:tabs>
        <w:ind w:firstLine="0"/>
        <w:jc w:val="center"/>
        <w:rPr>
          <w:b/>
          <w:bCs/>
          <w:spacing w:val="3"/>
          <w:sz w:val="24"/>
          <w:szCs w:val="24"/>
        </w:rPr>
      </w:pPr>
      <w:r w:rsidRPr="00E06359">
        <w:rPr>
          <w:b/>
          <w:bCs/>
          <w:spacing w:val="3"/>
          <w:sz w:val="24"/>
          <w:szCs w:val="24"/>
        </w:rPr>
        <w:lastRenderedPageBreak/>
        <w:t>Предисловие</w:t>
      </w:r>
    </w:p>
    <w:p w14:paraId="414E1849" w14:textId="77777777" w:rsidR="00EE000B" w:rsidRPr="00E06359" w:rsidRDefault="00EE000B" w:rsidP="00BE3320">
      <w:pPr>
        <w:shd w:val="clear" w:color="auto" w:fill="FFFFFF"/>
        <w:ind w:firstLine="709"/>
        <w:rPr>
          <w:sz w:val="24"/>
          <w:szCs w:val="24"/>
        </w:rPr>
      </w:pPr>
    </w:p>
    <w:p w14:paraId="68832601" w14:textId="77777777" w:rsidR="00181917" w:rsidRPr="00181917" w:rsidRDefault="00181917" w:rsidP="00181917">
      <w:pPr>
        <w:tabs>
          <w:tab w:val="left" w:pos="835"/>
        </w:tabs>
        <w:autoSpaceDE/>
        <w:autoSpaceDN/>
        <w:adjustRightInd/>
        <w:ind w:right="20" w:firstLine="709"/>
        <w:rPr>
          <w:sz w:val="24"/>
          <w:szCs w:val="24"/>
        </w:rPr>
      </w:pPr>
      <w:r w:rsidRPr="00181917">
        <w:rPr>
          <w:b/>
          <w:sz w:val="24"/>
          <w:szCs w:val="24"/>
        </w:rPr>
        <w:t xml:space="preserve">1 ПОДГОТОВЛЕН </w:t>
      </w:r>
      <w:r w:rsidRPr="00181917">
        <w:rPr>
          <w:sz w:val="24"/>
          <w:szCs w:val="24"/>
        </w:rPr>
        <w:t>АО «Национальный инфокоммуникационный Холдинг «Зерде»</w:t>
      </w:r>
    </w:p>
    <w:p w14:paraId="0A55DF70" w14:textId="77777777" w:rsidR="00181917" w:rsidRPr="00181917" w:rsidRDefault="00181917" w:rsidP="00181917">
      <w:pPr>
        <w:tabs>
          <w:tab w:val="left" w:pos="835"/>
        </w:tabs>
        <w:autoSpaceDE/>
        <w:autoSpaceDN/>
        <w:adjustRightInd/>
        <w:ind w:right="20" w:firstLine="709"/>
        <w:rPr>
          <w:b/>
          <w:sz w:val="24"/>
          <w:szCs w:val="24"/>
        </w:rPr>
      </w:pPr>
    </w:p>
    <w:p w14:paraId="1B6994D2" w14:textId="77777777" w:rsidR="00181917" w:rsidRPr="00181917" w:rsidRDefault="00181917" w:rsidP="00181917">
      <w:pPr>
        <w:tabs>
          <w:tab w:val="left" w:pos="835"/>
        </w:tabs>
        <w:autoSpaceDE/>
        <w:autoSpaceDN/>
        <w:adjustRightInd/>
        <w:ind w:right="20" w:firstLine="709"/>
        <w:rPr>
          <w:sz w:val="24"/>
          <w:szCs w:val="24"/>
        </w:rPr>
      </w:pPr>
      <w:r w:rsidRPr="00181917">
        <w:rPr>
          <w:b/>
          <w:sz w:val="24"/>
          <w:szCs w:val="24"/>
        </w:rPr>
        <w:t xml:space="preserve">ВНЕСЕН </w:t>
      </w:r>
      <w:r w:rsidRPr="00181917">
        <w:rPr>
          <w:sz w:val="24"/>
          <w:szCs w:val="24"/>
        </w:rPr>
        <w:t>Министерством цифрового развития, инноваций и аэрокосмической промышленности Республики Казахстан</w:t>
      </w:r>
    </w:p>
    <w:p w14:paraId="3C7EFA8E" w14:textId="77777777" w:rsidR="00181917" w:rsidRPr="00181917" w:rsidRDefault="00181917" w:rsidP="00181917">
      <w:pPr>
        <w:tabs>
          <w:tab w:val="left" w:pos="835"/>
        </w:tabs>
        <w:autoSpaceDE/>
        <w:autoSpaceDN/>
        <w:adjustRightInd/>
        <w:ind w:right="20" w:firstLine="709"/>
        <w:rPr>
          <w:b/>
          <w:sz w:val="24"/>
          <w:szCs w:val="24"/>
        </w:rPr>
      </w:pPr>
    </w:p>
    <w:p w14:paraId="51D8775C" w14:textId="6E5EF140" w:rsidR="00EE000B" w:rsidRDefault="00181917" w:rsidP="00181917">
      <w:pPr>
        <w:tabs>
          <w:tab w:val="left" w:pos="835"/>
        </w:tabs>
        <w:autoSpaceDE/>
        <w:autoSpaceDN/>
        <w:adjustRightInd/>
        <w:ind w:right="20" w:firstLine="709"/>
        <w:rPr>
          <w:sz w:val="24"/>
          <w:szCs w:val="24"/>
        </w:rPr>
      </w:pPr>
      <w:r w:rsidRPr="00181917">
        <w:rPr>
          <w:b/>
          <w:sz w:val="24"/>
          <w:szCs w:val="24"/>
        </w:rPr>
        <w:t xml:space="preserve">2 УТВЕРЖДЕН И ВВЕДЕН В ДЕЙСТВИЕ </w:t>
      </w:r>
      <w:r w:rsidRPr="00181917">
        <w:rPr>
          <w:sz w:val="24"/>
          <w:szCs w:val="24"/>
        </w:rPr>
        <w:t>Приказом Председателя Комитета технического регулирования и метрологии Министерства торговли и интеграции Республики Казахстан</w:t>
      </w:r>
    </w:p>
    <w:p w14:paraId="4B5A1205" w14:textId="77777777" w:rsidR="00181917" w:rsidRPr="00181917" w:rsidRDefault="00181917" w:rsidP="00181917">
      <w:pPr>
        <w:tabs>
          <w:tab w:val="left" w:pos="835"/>
        </w:tabs>
        <w:autoSpaceDE/>
        <w:autoSpaceDN/>
        <w:adjustRightInd/>
        <w:ind w:right="20" w:firstLine="709"/>
        <w:rPr>
          <w:sz w:val="24"/>
          <w:szCs w:val="24"/>
          <w:lang w:val="kk-KZ"/>
        </w:rPr>
      </w:pPr>
    </w:p>
    <w:p w14:paraId="7867E141" w14:textId="644933A7" w:rsidR="00EE000B" w:rsidRPr="008E4189" w:rsidRDefault="002E5811" w:rsidP="00A449C5">
      <w:pPr>
        <w:ind w:firstLine="709"/>
        <w:rPr>
          <w:bCs/>
          <w:sz w:val="24"/>
          <w:szCs w:val="24"/>
          <w:lang w:val="kk-KZ"/>
        </w:rPr>
      </w:pPr>
      <w:r w:rsidRPr="002E5811">
        <w:rPr>
          <w:bCs/>
          <w:sz w:val="24"/>
          <w:szCs w:val="24"/>
          <w:lang w:val="kk-KZ"/>
        </w:rPr>
        <w:t xml:space="preserve">3 </w:t>
      </w:r>
      <w:bookmarkStart w:id="2" w:name="_Hlk76402565"/>
      <w:bookmarkStart w:id="3" w:name="_Hlk73520124"/>
      <w:r>
        <w:rPr>
          <w:bCs/>
          <w:sz w:val="24"/>
          <w:szCs w:val="24"/>
          <w:lang w:val="kk-KZ"/>
        </w:rPr>
        <w:t>Н</w:t>
      </w:r>
      <w:r w:rsidRPr="002E5811">
        <w:rPr>
          <w:bCs/>
          <w:sz w:val="24"/>
          <w:szCs w:val="24"/>
          <w:lang w:val="kk-KZ"/>
        </w:rPr>
        <w:t xml:space="preserve">астоящий стандарт идентичен международному стандарту </w:t>
      </w:r>
      <w:r w:rsidR="006315A5" w:rsidRPr="006315A5">
        <w:rPr>
          <w:iCs/>
          <w:sz w:val="24"/>
          <w:szCs w:val="24"/>
          <w:lang w:val="kk-KZ"/>
        </w:rPr>
        <w:t xml:space="preserve">ISO/IEC </w:t>
      </w:r>
      <w:r w:rsidR="008E4189">
        <w:rPr>
          <w:iCs/>
          <w:sz w:val="24"/>
          <w:szCs w:val="24"/>
          <w:lang w:val="kk-KZ"/>
        </w:rPr>
        <w:t>29101</w:t>
      </w:r>
      <w:r w:rsidR="006315A5" w:rsidRPr="006315A5">
        <w:rPr>
          <w:iCs/>
          <w:sz w:val="24"/>
          <w:szCs w:val="24"/>
          <w:lang w:val="kk-KZ"/>
        </w:rPr>
        <w:t>:20</w:t>
      </w:r>
      <w:r w:rsidR="008E4189" w:rsidRPr="008E4189">
        <w:rPr>
          <w:iCs/>
          <w:sz w:val="24"/>
          <w:szCs w:val="24"/>
          <w:lang w:val="kk-KZ"/>
        </w:rPr>
        <w:t>18</w:t>
      </w:r>
      <w:r w:rsidR="006315A5" w:rsidRPr="006315A5">
        <w:rPr>
          <w:iCs/>
          <w:sz w:val="24"/>
          <w:szCs w:val="24"/>
          <w:lang w:val="kk-KZ"/>
        </w:rPr>
        <w:t xml:space="preserve"> </w:t>
      </w:r>
      <w:r w:rsidR="008E4189" w:rsidRPr="008E4189">
        <w:rPr>
          <w:rStyle w:val="FontStyle59"/>
          <w:rFonts w:ascii="Times New Roman" w:hAnsi="Times New Roman" w:cs="Times New Roman"/>
          <w:b w:val="0"/>
          <w:sz w:val="24"/>
          <w:szCs w:val="24"/>
          <w:lang w:val="en-US" w:eastAsia="en-US"/>
        </w:rPr>
        <w:t>Information</w:t>
      </w:r>
      <w:r w:rsidR="008E4189" w:rsidRPr="008E4189">
        <w:rPr>
          <w:rStyle w:val="FontStyle59"/>
          <w:rFonts w:ascii="Times New Roman" w:hAnsi="Times New Roman" w:cs="Times New Roman"/>
          <w:b w:val="0"/>
          <w:sz w:val="24"/>
          <w:szCs w:val="24"/>
          <w:lang w:eastAsia="en-US"/>
        </w:rPr>
        <w:t xml:space="preserve"> </w:t>
      </w:r>
      <w:r w:rsidR="008E4189" w:rsidRPr="008E4189">
        <w:rPr>
          <w:rStyle w:val="FontStyle59"/>
          <w:rFonts w:ascii="Times New Roman" w:hAnsi="Times New Roman" w:cs="Times New Roman"/>
          <w:b w:val="0"/>
          <w:sz w:val="24"/>
          <w:szCs w:val="24"/>
          <w:lang w:val="en-US" w:eastAsia="en-US"/>
        </w:rPr>
        <w:t>technology</w:t>
      </w:r>
      <w:r w:rsidR="008E4189" w:rsidRPr="008E4189">
        <w:rPr>
          <w:rStyle w:val="FontStyle59"/>
          <w:rFonts w:ascii="Times New Roman" w:hAnsi="Times New Roman" w:cs="Times New Roman"/>
          <w:b w:val="0"/>
          <w:sz w:val="24"/>
          <w:szCs w:val="24"/>
          <w:lang w:eastAsia="en-US"/>
        </w:rPr>
        <w:t xml:space="preserve">. </w:t>
      </w:r>
      <w:r w:rsidR="008E4189" w:rsidRPr="008E4189">
        <w:rPr>
          <w:rStyle w:val="FontStyle59"/>
          <w:rFonts w:ascii="Times New Roman" w:hAnsi="Times New Roman" w:cs="Times New Roman"/>
          <w:b w:val="0"/>
          <w:sz w:val="24"/>
          <w:szCs w:val="24"/>
          <w:lang w:val="en-US" w:eastAsia="en-US"/>
        </w:rPr>
        <w:t>Security</w:t>
      </w:r>
      <w:r w:rsidR="008E4189" w:rsidRPr="008E4189">
        <w:rPr>
          <w:rStyle w:val="FontStyle59"/>
          <w:rFonts w:ascii="Times New Roman" w:hAnsi="Times New Roman" w:cs="Times New Roman"/>
          <w:b w:val="0"/>
          <w:sz w:val="24"/>
          <w:szCs w:val="24"/>
          <w:lang w:eastAsia="en-US"/>
        </w:rPr>
        <w:t xml:space="preserve"> </w:t>
      </w:r>
      <w:r w:rsidR="008E4189" w:rsidRPr="008E4189">
        <w:rPr>
          <w:rStyle w:val="FontStyle59"/>
          <w:rFonts w:ascii="Times New Roman" w:hAnsi="Times New Roman" w:cs="Times New Roman"/>
          <w:b w:val="0"/>
          <w:sz w:val="24"/>
          <w:szCs w:val="24"/>
          <w:lang w:val="en-US" w:eastAsia="en-US"/>
        </w:rPr>
        <w:t>techniques</w:t>
      </w:r>
      <w:r w:rsidR="008E4189" w:rsidRPr="008E4189">
        <w:rPr>
          <w:rStyle w:val="FontStyle59"/>
          <w:rFonts w:ascii="Times New Roman" w:hAnsi="Times New Roman" w:cs="Times New Roman"/>
          <w:b w:val="0"/>
          <w:sz w:val="24"/>
          <w:szCs w:val="24"/>
          <w:lang w:eastAsia="en-US"/>
        </w:rPr>
        <w:t xml:space="preserve">. </w:t>
      </w:r>
      <w:r w:rsidR="008E4189" w:rsidRPr="008E4189">
        <w:rPr>
          <w:rStyle w:val="FontStyle59"/>
          <w:rFonts w:ascii="Times New Roman" w:hAnsi="Times New Roman" w:cs="Times New Roman"/>
          <w:b w:val="0"/>
          <w:sz w:val="24"/>
          <w:szCs w:val="24"/>
          <w:lang w:val="en-US" w:eastAsia="en-US"/>
        </w:rPr>
        <w:t>Privacy</w:t>
      </w:r>
      <w:r w:rsidR="008E4189" w:rsidRPr="008E4189">
        <w:rPr>
          <w:rStyle w:val="FontStyle59"/>
          <w:rFonts w:ascii="Times New Roman" w:hAnsi="Times New Roman" w:cs="Times New Roman"/>
          <w:b w:val="0"/>
          <w:sz w:val="24"/>
          <w:szCs w:val="24"/>
          <w:lang w:eastAsia="en-US"/>
        </w:rPr>
        <w:t xml:space="preserve"> </w:t>
      </w:r>
      <w:r w:rsidR="008E4189" w:rsidRPr="008E4189">
        <w:rPr>
          <w:rStyle w:val="FontStyle59"/>
          <w:rFonts w:ascii="Times New Roman" w:hAnsi="Times New Roman" w:cs="Times New Roman"/>
          <w:b w:val="0"/>
          <w:sz w:val="24"/>
          <w:szCs w:val="24"/>
          <w:lang w:val="en-US" w:eastAsia="en-US"/>
        </w:rPr>
        <w:t>architecture</w:t>
      </w:r>
      <w:r w:rsidR="008E4189" w:rsidRPr="008E4189">
        <w:rPr>
          <w:rStyle w:val="FontStyle59"/>
          <w:rFonts w:ascii="Times New Roman" w:hAnsi="Times New Roman" w:cs="Times New Roman"/>
          <w:b w:val="0"/>
          <w:sz w:val="24"/>
          <w:szCs w:val="24"/>
          <w:lang w:eastAsia="en-US"/>
        </w:rPr>
        <w:t xml:space="preserve"> </w:t>
      </w:r>
      <w:r w:rsidR="008E4189" w:rsidRPr="008E4189">
        <w:rPr>
          <w:rStyle w:val="FontStyle59"/>
          <w:rFonts w:ascii="Times New Roman" w:hAnsi="Times New Roman" w:cs="Times New Roman"/>
          <w:b w:val="0"/>
          <w:sz w:val="24"/>
          <w:szCs w:val="24"/>
          <w:lang w:val="en-US" w:eastAsia="en-US"/>
        </w:rPr>
        <w:t>framework</w:t>
      </w:r>
      <w:r w:rsidR="008E4189" w:rsidRPr="008E4189">
        <w:rPr>
          <w:bCs/>
          <w:sz w:val="24"/>
          <w:szCs w:val="24"/>
          <w:lang w:val="kk-KZ"/>
        </w:rPr>
        <w:t xml:space="preserve"> (</w:t>
      </w:r>
      <w:r w:rsidR="008E4189" w:rsidRPr="00181917">
        <w:rPr>
          <w:bCs/>
          <w:i/>
          <w:sz w:val="24"/>
          <w:szCs w:val="24"/>
          <w:lang w:val="kk-KZ"/>
        </w:rPr>
        <w:t>И</w:t>
      </w:r>
      <w:r w:rsidR="008E4189" w:rsidRPr="00181917">
        <w:rPr>
          <w:rFonts w:eastAsia="SimSun"/>
          <w:bCs/>
          <w:i/>
          <w:sz w:val="24"/>
          <w:szCs w:val="24"/>
        </w:rPr>
        <w:t>нформационн</w:t>
      </w:r>
      <w:r w:rsidR="00181917" w:rsidRPr="00181917">
        <w:rPr>
          <w:rFonts w:eastAsia="SimSun"/>
          <w:bCs/>
          <w:i/>
          <w:sz w:val="24"/>
          <w:szCs w:val="24"/>
        </w:rPr>
        <w:t>ая</w:t>
      </w:r>
      <w:r w:rsidR="008E4189" w:rsidRPr="00181917">
        <w:rPr>
          <w:rFonts w:eastAsia="SimSun"/>
          <w:bCs/>
          <w:i/>
          <w:sz w:val="24"/>
          <w:szCs w:val="24"/>
        </w:rPr>
        <w:t xml:space="preserve"> технологи</w:t>
      </w:r>
      <w:r w:rsidR="00181917" w:rsidRPr="00181917">
        <w:rPr>
          <w:rFonts w:eastAsia="SimSun"/>
          <w:bCs/>
          <w:i/>
          <w:sz w:val="24"/>
          <w:szCs w:val="24"/>
        </w:rPr>
        <w:t>я</w:t>
      </w:r>
      <w:r w:rsidR="008E4189" w:rsidRPr="00181917">
        <w:rPr>
          <w:rFonts w:eastAsia="SimSun"/>
          <w:bCs/>
          <w:i/>
          <w:sz w:val="24"/>
          <w:szCs w:val="24"/>
        </w:rPr>
        <w:t xml:space="preserve">. </w:t>
      </w:r>
      <w:r w:rsidR="008E4189" w:rsidRPr="00181917">
        <w:rPr>
          <w:rFonts w:eastAsia="SimSun"/>
          <w:bCs/>
          <w:i/>
          <w:sz w:val="24"/>
          <w:szCs w:val="24"/>
          <w:lang w:val="kk-KZ"/>
        </w:rPr>
        <w:t>М</w:t>
      </w:r>
      <w:r w:rsidR="008E4189" w:rsidRPr="00181917">
        <w:rPr>
          <w:rFonts w:eastAsia="SimSun"/>
          <w:bCs/>
          <w:i/>
          <w:sz w:val="24"/>
          <w:szCs w:val="24"/>
        </w:rPr>
        <w:t xml:space="preserve">етоды </w:t>
      </w:r>
      <w:r w:rsidR="00181917" w:rsidRPr="00181917">
        <w:rPr>
          <w:rFonts w:eastAsia="SimSun"/>
          <w:bCs/>
          <w:i/>
          <w:sz w:val="24"/>
          <w:szCs w:val="24"/>
        </w:rPr>
        <w:t>и средства обеспечения безопасности</w:t>
      </w:r>
      <w:r w:rsidR="008E4189" w:rsidRPr="00181917">
        <w:rPr>
          <w:rFonts w:eastAsia="SimSun"/>
          <w:bCs/>
          <w:i/>
          <w:sz w:val="24"/>
          <w:szCs w:val="24"/>
        </w:rPr>
        <w:t xml:space="preserve">. </w:t>
      </w:r>
      <w:r w:rsidR="00181917" w:rsidRPr="00181917">
        <w:rPr>
          <w:rFonts w:eastAsia="SimSun"/>
          <w:bCs/>
          <w:i/>
          <w:sz w:val="24"/>
          <w:szCs w:val="24"/>
        </w:rPr>
        <w:t>А</w:t>
      </w:r>
      <w:r w:rsidR="008E4189" w:rsidRPr="00181917">
        <w:rPr>
          <w:rFonts w:eastAsia="SimSun"/>
          <w:bCs/>
          <w:i/>
          <w:sz w:val="24"/>
          <w:szCs w:val="24"/>
        </w:rPr>
        <w:t>рхитектур</w:t>
      </w:r>
      <w:r w:rsidR="00181917" w:rsidRPr="00181917">
        <w:rPr>
          <w:rFonts w:eastAsia="SimSun"/>
          <w:bCs/>
          <w:i/>
          <w:sz w:val="24"/>
          <w:szCs w:val="24"/>
        </w:rPr>
        <w:t>а для</w:t>
      </w:r>
      <w:r w:rsidR="008E4189" w:rsidRPr="00181917">
        <w:rPr>
          <w:rFonts w:eastAsia="SimSun"/>
          <w:bCs/>
          <w:i/>
          <w:sz w:val="24"/>
          <w:szCs w:val="24"/>
        </w:rPr>
        <w:t xml:space="preserve"> обеспечения конфиденциальности</w:t>
      </w:r>
      <w:r w:rsidR="008E4189" w:rsidRPr="008E4189">
        <w:rPr>
          <w:bCs/>
          <w:sz w:val="24"/>
          <w:szCs w:val="24"/>
          <w:lang w:val="kk-KZ"/>
        </w:rPr>
        <w:t>)</w:t>
      </w:r>
      <w:bookmarkEnd w:id="2"/>
      <w:r w:rsidR="008E4189" w:rsidRPr="008E4189">
        <w:rPr>
          <w:bCs/>
          <w:sz w:val="24"/>
          <w:szCs w:val="24"/>
          <w:lang w:val="kk-KZ"/>
        </w:rPr>
        <w:t>.</w:t>
      </w:r>
    </w:p>
    <w:bookmarkEnd w:id="3"/>
    <w:p w14:paraId="44397CD7" w14:textId="643BF324" w:rsidR="00EE000B" w:rsidRPr="008E4189" w:rsidRDefault="002E5811" w:rsidP="008E4189">
      <w:pPr>
        <w:rPr>
          <w:sz w:val="24"/>
          <w:szCs w:val="24"/>
        </w:rPr>
      </w:pPr>
      <w:r>
        <w:rPr>
          <w:sz w:val="24"/>
          <w:szCs w:val="24"/>
          <w:lang w:val="kk-KZ"/>
        </w:rPr>
        <w:t>Международный</w:t>
      </w:r>
      <w:r w:rsidR="00EE000B" w:rsidRPr="00E06359">
        <w:rPr>
          <w:sz w:val="24"/>
          <w:szCs w:val="24"/>
          <w:lang w:val="kk-KZ"/>
        </w:rPr>
        <w:t xml:space="preserve"> стандарт </w:t>
      </w:r>
      <w:r w:rsidR="006315A5">
        <w:rPr>
          <w:bCs/>
          <w:sz w:val="24"/>
          <w:szCs w:val="24"/>
          <w:lang w:val="kk-KZ"/>
        </w:rPr>
        <w:t>I</w:t>
      </w:r>
      <w:r w:rsidR="006315A5">
        <w:rPr>
          <w:bCs/>
          <w:sz w:val="24"/>
          <w:szCs w:val="24"/>
          <w:lang w:val="en-US"/>
        </w:rPr>
        <w:t>SO</w:t>
      </w:r>
      <w:r w:rsidR="006315A5" w:rsidRPr="006315A5">
        <w:rPr>
          <w:bCs/>
          <w:sz w:val="24"/>
          <w:szCs w:val="24"/>
        </w:rPr>
        <w:t>/</w:t>
      </w:r>
      <w:r w:rsidR="006315A5">
        <w:rPr>
          <w:bCs/>
          <w:sz w:val="24"/>
          <w:szCs w:val="24"/>
          <w:lang w:val="en-US"/>
        </w:rPr>
        <w:t>IEC</w:t>
      </w:r>
      <w:r w:rsidR="008E4189">
        <w:rPr>
          <w:bCs/>
          <w:sz w:val="24"/>
          <w:szCs w:val="24"/>
        </w:rPr>
        <w:t xml:space="preserve"> 29101</w:t>
      </w:r>
      <w:r w:rsidR="008E4189">
        <w:rPr>
          <w:bCs/>
          <w:sz w:val="24"/>
          <w:szCs w:val="24"/>
          <w:lang w:val="kk-KZ"/>
        </w:rPr>
        <w:t>:2018</w:t>
      </w:r>
      <w:r w:rsidRPr="002E5811">
        <w:rPr>
          <w:bCs/>
          <w:sz w:val="24"/>
          <w:szCs w:val="24"/>
          <w:lang w:val="kk-KZ"/>
        </w:rPr>
        <w:t xml:space="preserve"> </w:t>
      </w:r>
      <w:r w:rsidR="00EE000B" w:rsidRPr="00E06359">
        <w:rPr>
          <w:sz w:val="24"/>
          <w:szCs w:val="24"/>
          <w:lang w:val="kk-KZ"/>
        </w:rPr>
        <w:t xml:space="preserve">разработан </w:t>
      </w:r>
      <w:r w:rsidR="008E4189" w:rsidRPr="008E4189">
        <w:rPr>
          <w:color w:val="000000"/>
          <w:sz w:val="24"/>
          <w:szCs w:val="24"/>
          <w:lang w:eastAsia="en-US"/>
        </w:rPr>
        <w:t xml:space="preserve">Техническим комитетом </w:t>
      </w:r>
      <w:r w:rsidR="008E4189" w:rsidRPr="008E4189">
        <w:rPr>
          <w:color w:val="000000"/>
          <w:sz w:val="24"/>
          <w:szCs w:val="24"/>
          <w:lang w:val="en-US" w:eastAsia="en-US"/>
        </w:rPr>
        <w:t>ISO</w:t>
      </w:r>
      <w:r w:rsidR="008E4189" w:rsidRPr="008E4189">
        <w:rPr>
          <w:color w:val="000000"/>
          <w:sz w:val="24"/>
          <w:szCs w:val="24"/>
          <w:lang w:eastAsia="en-US"/>
        </w:rPr>
        <w:t>/</w:t>
      </w:r>
      <w:r w:rsidR="008E4189" w:rsidRPr="008E4189">
        <w:rPr>
          <w:color w:val="000000"/>
          <w:sz w:val="24"/>
          <w:szCs w:val="24"/>
          <w:lang w:val="en-US" w:eastAsia="en-US"/>
        </w:rPr>
        <w:t>IEC</w:t>
      </w:r>
      <w:r w:rsidR="008E4189" w:rsidRPr="008E4189">
        <w:rPr>
          <w:color w:val="000000"/>
          <w:sz w:val="24"/>
          <w:szCs w:val="24"/>
          <w:lang w:eastAsia="en-US"/>
        </w:rPr>
        <w:t xml:space="preserve"> </w:t>
      </w:r>
      <w:r w:rsidR="008E4189" w:rsidRPr="008E4189">
        <w:rPr>
          <w:color w:val="000000"/>
          <w:sz w:val="24"/>
          <w:szCs w:val="24"/>
          <w:lang w:val="en-US" w:eastAsia="en-US"/>
        </w:rPr>
        <w:t>JTC</w:t>
      </w:r>
      <w:r w:rsidR="008E4189">
        <w:rPr>
          <w:color w:val="000000"/>
          <w:sz w:val="24"/>
          <w:szCs w:val="24"/>
          <w:lang w:eastAsia="en-US"/>
        </w:rPr>
        <w:t xml:space="preserve"> 1</w:t>
      </w:r>
      <w:r w:rsidR="008E4189" w:rsidRPr="008E4189">
        <w:rPr>
          <w:color w:val="000000"/>
          <w:sz w:val="24"/>
          <w:szCs w:val="24"/>
          <w:lang w:eastAsia="en-US"/>
        </w:rPr>
        <w:t xml:space="preserve"> </w:t>
      </w:r>
      <w:r w:rsidR="008E4189">
        <w:rPr>
          <w:color w:val="000000"/>
          <w:sz w:val="24"/>
          <w:szCs w:val="24"/>
          <w:lang w:eastAsia="en-US"/>
        </w:rPr>
        <w:t>«</w:t>
      </w:r>
      <w:r w:rsidR="008E4189" w:rsidRPr="008E4189">
        <w:rPr>
          <w:color w:val="000000"/>
          <w:sz w:val="24"/>
          <w:szCs w:val="24"/>
          <w:lang w:eastAsia="en-US"/>
        </w:rPr>
        <w:t>Информационные технологии</w:t>
      </w:r>
      <w:r w:rsidR="008E4189">
        <w:rPr>
          <w:color w:val="000000"/>
          <w:sz w:val="24"/>
          <w:szCs w:val="24"/>
          <w:lang w:eastAsia="en-US"/>
        </w:rPr>
        <w:t>»</w:t>
      </w:r>
      <w:r w:rsidR="008E4189" w:rsidRPr="008E4189">
        <w:rPr>
          <w:color w:val="000000"/>
          <w:sz w:val="24"/>
          <w:szCs w:val="24"/>
          <w:lang w:eastAsia="en-US"/>
        </w:rPr>
        <w:t xml:space="preserve">, Подкомитет </w:t>
      </w:r>
      <w:r w:rsidR="008E4189" w:rsidRPr="008E4189">
        <w:rPr>
          <w:rStyle w:val="FontStyle82"/>
          <w:rFonts w:ascii="Times New Roman" w:hAnsi="Times New Roman" w:cs="Times New Roman"/>
          <w:sz w:val="24"/>
          <w:szCs w:val="24"/>
          <w:lang w:val="en-US" w:eastAsia="en-US"/>
        </w:rPr>
        <w:t>SC</w:t>
      </w:r>
      <w:r w:rsidR="008E4189">
        <w:rPr>
          <w:rStyle w:val="FontStyle82"/>
          <w:rFonts w:ascii="Times New Roman" w:hAnsi="Times New Roman" w:cs="Times New Roman"/>
          <w:sz w:val="24"/>
          <w:szCs w:val="24"/>
          <w:lang w:eastAsia="en-US"/>
        </w:rPr>
        <w:t xml:space="preserve"> 27</w:t>
      </w:r>
      <w:r w:rsidR="008E4189" w:rsidRPr="008E4189">
        <w:rPr>
          <w:rStyle w:val="FontStyle82"/>
          <w:rFonts w:ascii="Times New Roman" w:hAnsi="Times New Roman" w:cs="Times New Roman"/>
          <w:sz w:val="24"/>
          <w:szCs w:val="24"/>
          <w:lang w:eastAsia="en-US"/>
        </w:rPr>
        <w:t xml:space="preserve"> </w:t>
      </w:r>
      <w:r w:rsidR="008E4189">
        <w:rPr>
          <w:rStyle w:val="FontStyle82"/>
          <w:rFonts w:ascii="Times New Roman" w:hAnsi="Times New Roman" w:cs="Times New Roman"/>
          <w:sz w:val="24"/>
          <w:szCs w:val="24"/>
          <w:lang w:eastAsia="en-US"/>
        </w:rPr>
        <w:t>«</w:t>
      </w:r>
      <w:r w:rsidR="008E4189" w:rsidRPr="008E4189">
        <w:rPr>
          <w:rStyle w:val="FontStyle60"/>
          <w:rFonts w:ascii="Times New Roman" w:hAnsi="Times New Roman" w:cs="Times New Roman"/>
          <w:b w:val="0"/>
          <w:sz w:val="24"/>
          <w:szCs w:val="24"/>
          <w:lang w:eastAsia="en-US"/>
        </w:rPr>
        <w:t>Техники безопасности</w:t>
      </w:r>
      <w:r w:rsidR="008E4189">
        <w:rPr>
          <w:rStyle w:val="FontStyle60"/>
          <w:rFonts w:ascii="Times New Roman" w:hAnsi="Times New Roman" w:cs="Times New Roman"/>
          <w:b w:val="0"/>
          <w:sz w:val="24"/>
          <w:szCs w:val="24"/>
          <w:lang w:eastAsia="en-US"/>
        </w:rPr>
        <w:t>».</w:t>
      </w:r>
    </w:p>
    <w:p w14:paraId="6C771241"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Перевод с английского языка (en).</w:t>
      </w:r>
    </w:p>
    <w:p w14:paraId="2F0432C3"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p>
    <w:p w14:paraId="4F1C3316" w14:textId="0728DB5A" w:rsidR="00EE000B" w:rsidRPr="0074139F"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В разделе «Нормативные ссылки» и тексте стандарта ссылочные </w:t>
      </w:r>
      <w:r w:rsidR="002E5811">
        <w:rPr>
          <w:sz w:val="24"/>
          <w:szCs w:val="24"/>
          <w:lang w:val="kk-KZ"/>
        </w:rPr>
        <w:t>международные</w:t>
      </w:r>
      <w:r w:rsidRPr="0074139F">
        <w:rPr>
          <w:sz w:val="24"/>
          <w:szCs w:val="24"/>
          <w:lang w:val="kk-KZ"/>
        </w:rPr>
        <w:t xml:space="preserve"> стандарты актуализированы.</w:t>
      </w:r>
    </w:p>
    <w:p w14:paraId="07E0C171" w14:textId="79BE49EF" w:rsidR="00EE000B" w:rsidRPr="00E06359"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Сведения о соответствии национальных (межгосударственных) стандартов ссылочным </w:t>
      </w:r>
      <w:r w:rsidR="0051479D">
        <w:rPr>
          <w:sz w:val="24"/>
          <w:szCs w:val="24"/>
          <w:lang w:val="kk-KZ"/>
        </w:rPr>
        <w:t>международным</w:t>
      </w:r>
      <w:r w:rsidRPr="0074139F">
        <w:rPr>
          <w:sz w:val="24"/>
          <w:szCs w:val="24"/>
          <w:lang w:val="kk-KZ"/>
        </w:rPr>
        <w:t xml:space="preserve"> стандартам, приведены в дополнительном Приложении B.А.</w:t>
      </w:r>
    </w:p>
    <w:p w14:paraId="5469B57C"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Степень соответствия – идентичная (IDT)</w:t>
      </w:r>
    </w:p>
    <w:p w14:paraId="7664410B" w14:textId="77777777" w:rsidR="00EE000B" w:rsidRPr="00E06359" w:rsidRDefault="00EE000B" w:rsidP="00BE3320">
      <w:pPr>
        <w:tabs>
          <w:tab w:val="left" w:pos="835"/>
        </w:tabs>
        <w:autoSpaceDE/>
        <w:autoSpaceDN/>
        <w:adjustRightInd/>
        <w:ind w:right="20" w:firstLine="709"/>
        <w:rPr>
          <w:sz w:val="24"/>
          <w:szCs w:val="24"/>
          <w:lang w:val="kk-KZ"/>
        </w:rPr>
      </w:pPr>
    </w:p>
    <w:p w14:paraId="10327625" w14:textId="25AD8F63" w:rsidR="00EE000B" w:rsidRDefault="00EE000B" w:rsidP="00181917">
      <w:pPr>
        <w:tabs>
          <w:tab w:val="left" w:pos="835"/>
        </w:tabs>
        <w:autoSpaceDE/>
        <w:autoSpaceDN/>
        <w:adjustRightInd/>
        <w:ind w:right="20" w:firstLine="709"/>
        <w:rPr>
          <w:sz w:val="24"/>
          <w:szCs w:val="24"/>
          <w:lang w:val="kk-KZ"/>
        </w:rPr>
      </w:pPr>
      <w:r w:rsidRPr="00E06359">
        <w:rPr>
          <w:b/>
          <w:sz w:val="24"/>
          <w:szCs w:val="24"/>
          <w:lang w:val="kk-KZ"/>
        </w:rPr>
        <w:t xml:space="preserve">4 </w:t>
      </w:r>
      <w:bookmarkStart w:id="4" w:name="_Toc494286439"/>
      <w:r w:rsidR="00181917" w:rsidRPr="00181917">
        <w:rPr>
          <w:sz w:val="24"/>
          <w:szCs w:val="24"/>
          <w:lang w:val="kk-KZ"/>
        </w:rPr>
        <w:t>В настоящем стандарте реализованы нормы Законов Республики Казахстан                                  «О стандартизации» от 5 октября 2018 года № 183-VІ, «Об информатизации» от 24 ноября 2015 года № 418-V ЗРК</w:t>
      </w:r>
    </w:p>
    <w:p w14:paraId="0E6292D9" w14:textId="77777777" w:rsidR="00181917" w:rsidRPr="00E06359" w:rsidRDefault="00181917" w:rsidP="00181917">
      <w:pPr>
        <w:tabs>
          <w:tab w:val="left" w:pos="835"/>
        </w:tabs>
        <w:autoSpaceDE/>
        <w:autoSpaceDN/>
        <w:adjustRightInd/>
        <w:ind w:right="20" w:firstLine="709"/>
        <w:rPr>
          <w:b/>
          <w:bCs/>
          <w:sz w:val="24"/>
          <w:szCs w:val="24"/>
        </w:rPr>
      </w:pPr>
    </w:p>
    <w:p w14:paraId="7AEB2169" w14:textId="77777777" w:rsidR="00EE000B" w:rsidRPr="00E06359" w:rsidRDefault="00EE000B" w:rsidP="00BE3320">
      <w:pPr>
        <w:tabs>
          <w:tab w:val="left" w:pos="567"/>
        </w:tabs>
        <w:autoSpaceDE/>
        <w:autoSpaceDN/>
        <w:adjustRightInd/>
        <w:ind w:firstLine="709"/>
        <w:outlineLvl w:val="2"/>
        <w:rPr>
          <w:bCs/>
          <w:sz w:val="24"/>
          <w:szCs w:val="24"/>
          <w:lang w:val="kk-KZ"/>
        </w:rPr>
      </w:pPr>
      <w:r w:rsidRPr="00E06359">
        <w:rPr>
          <w:b/>
          <w:bCs/>
          <w:sz w:val="24"/>
          <w:szCs w:val="24"/>
        </w:rPr>
        <w:t xml:space="preserve">5 ВВЕДЕН </w:t>
      </w:r>
      <w:bookmarkEnd w:id="4"/>
      <w:r w:rsidRPr="00E06359">
        <w:rPr>
          <w:b/>
          <w:bCs/>
          <w:sz w:val="24"/>
          <w:szCs w:val="24"/>
          <w:lang w:val="kk-KZ"/>
        </w:rPr>
        <w:t>ВПЕРВЫЕ</w:t>
      </w:r>
    </w:p>
    <w:p w14:paraId="296DAD49" w14:textId="77777777" w:rsidR="00EE000B" w:rsidRPr="00E06359" w:rsidRDefault="00EE000B" w:rsidP="00BE3320">
      <w:pPr>
        <w:tabs>
          <w:tab w:val="left" w:pos="567"/>
        </w:tabs>
        <w:autoSpaceDE/>
        <w:autoSpaceDN/>
        <w:adjustRightInd/>
        <w:ind w:firstLine="709"/>
        <w:outlineLvl w:val="2"/>
        <w:rPr>
          <w:bCs/>
          <w:sz w:val="24"/>
          <w:szCs w:val="24"/>
          <w:lang w:val="kk-KZ"/>
        </w:rPr>
      </w:pPr>
    </w:p>
    <w:p w14:paraId="6F9D91F9" w14:textId="77777777" w:rsidR="00EE000B" w:rsidRPr="00E06359" w:rsidRDefault="00EE000B" w:rsidP="00BE3320">
      <w:pPr>
        <w:tabs>
          <w:tab w:val="left" w:pos="567"/>
        </w:tabs>
        <w:autoSpaceDE/>
        <w:autoSpaceDN/>
        <w:adjustRightInd/>
        <w:ind w:firstLine="709"/>
        <w:outlineLvl w:val="2"/>
        <w:rPr>
          <w:bCs/>
          <w:i/>
          <w:sz w:val="24"/>
          <w:szCs w:val="24"/>
          <w:lang w:val="kk-KZ"/>
        </w:rPr>
      </w:pPr>
      <w:r w:rsidRPr="00E06359">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w:t>
      </w:r>
      <w:r w:rsidR="00EB77B0" w:rsidRPr="00E06359">
        <w:rPr>
          <w:bCs/>
          <w:i/>
          <w:sz w:val="24"/>
          <w:szCs w:val="24"/>
          <w:lang w:val="kk-KZ"/>
        </w:rPr>
        <w:t>периодически</w:t>
      </w:r>
      <w:r w:rsidRPr="00E06359">
        <w:rPr>
          <w:bCs/>
          <w:i/>
          <w:sz w:val="24"/>
          <w:szCs w:val="24"/>
          <w:lang w:val="kk-KZ"/>
        </w:rPr>
        <w:t xml:space="preserve"> издаваемом информационном каталоге «Национальные стандарты».</w:t>
      </w:r>
    </w:p>
    <w:p w14:paraId="0AF5F01A" w14:textId="77777777" w:rsidR="00EE000B" w:rsidRPr="00E06359" w:rsidRDefault="00EE000B" w:rsidP="00BE3320">
      <w:pPr>
        <w:shd w:val="clear" w:color="auto" w:fill="FFFFFF"/>
        <w:ind w:firstLine="709"/>
        <w:rPr>
          <w:i/>
          <w:sz w:val="24"/>
          <w:szCs w:val="24"/>
          <w:lang w:val="kk-KZ"/>
        </w:rPr>
      </w:pPr>
    </w:p>
    <w:p w14:paraId="58324722" w14:textId="77777777" w:rsidR="008F3745" w:rsidRDefault="008F3745" w:rsidP="00BE3320">
      <w:pPr>
        <w:shd w:val="clear" w:color="auto" w:fill="FFFFFF"/>
        <w:ind w:firstLine="709"/>
        <w:rPr>
          <w:i/>
          <w:sz w:val="24"/>
          <w:szCs w:val="24"/>
          <w:lang w:val="kk-KZ"/>
        </w:rPr>
      </w:pPr>
    </w:p>
    <w:p w14:paraId="1BDFC79C" w14:textId="77777777" w:rsidR="008F3745" w:rsidRPr="00E06359" w:rsidRDefault="008F3745" w:rsidP="00263815">
      <w:pPr>
        <w:shd w:val="clear" w:color="auto" w:fill="FFFFFF"/>
        <w:ind w:firstLine="0"/>
        <w:rPr>
          <w:i/>
          <w:sz w:val="24"/>
          <w:szCs w:val="24"/>
          <w:lang w:val="kk-KZ"/>
        </w:rPr>
      </w:pPr>
    </w:p>
    <w:p w14:paraId="52C16CE9" w14:textId="617C03EE" w:rsidR="00263815" w:rsidRDefault="00EE000B" w:rsidP="00263815">
      <w:pPr>
        <w:shd w:val="clear" w:color="auto" w:fill="FFFFFF"/>
        <w:ind w:firstLine="709"/>
        <w:rPr>
          <w:sz w:val="24"/>
          <w:szCs w:val="24"/>
          <w:lang w:val="kk-KZ"/>
        </w:rPr>
      </w:pPr>
      <w:r w:rsidRPr="00E06359">
        <w:rPr>
          <w:sz w:val="24"/>
          <w:szCs w:val="24"/>
        </w:rPr>
        <w:t xml:space="preserve">Настоящий стандарт не может быть </w:t>
      </w:r>
      <w:r w:rsidRPr="00E06359">
        <w:rPr>
          <w:sz w:val="24"/>
          <w:szCs w:val="24"/>
          <w:lang w:val="kk-KZ"/>
        </w:rPr>
        <w:t xml:space="preserve">полностью или частично воспроизведен, </w:t>
      </w:r>
      <w:r w:rsidRPr="00E06359">
        <w:rPr>
          <w:sz w:val="24"/>
          <w:szCs w:val="24"/>
        </w:rPr>
        <w:t xml:space="preserve">тиражирован и распространен </w:t>
      </w:r>
      <w:r w:rsidRPr="00E06359">
        <w:rPr>
          <w:sz w:val="24"/>
          <w:szCs w:val="24"/>
          <w:lang w:val="kk-KZ"/>
        </w:rPr>
        <w:t xml:space="preserve">в качестве официального издания </w:t>
      </w:r>
      <w:r w:rsidRPr="00E06359">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E06359">
        <w:rPr>
          <w:sz w:val="24"/>
          <w:szCs w:val="24"/>
          <w:lang w:val="kk-KZ"/>
        </w:rPr>
        <w:t>.</w:t>
      </w:r>
      <w:r w:rsidR="00263815">
        <w:rPr>
          <w:sz w:val="24"/>
          <w:szCs w:val="24"/>
          <w:lang w:val="kk-KZ"/>
        </w:rPr>
        <w:br w:type="page"/>
      </w:r>
    </w:p>
    <w:p w14:paraId="3DA7F903" w14:textId="77777777"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bookmarkStart w:id="5" w:name="_Hlk73519043"/>
      <w:r>
        <w:rPr>
          <w:rStyle w:val="FontStyle59"/>
          <w:rFonts w:ascii="Times New Roman" w:hAnsi="Times New Roman" w:cs="Times New Roman"/>
          <w:color w:val="auto"/>
          <w:sz w:val="24"/>
          <w:szCs w:val="24"/>
          <w:lang w:eastAsia="en-US"/>
        </w:rPr>
        <w:lastRenderedPageBreak/>
        <w:t>Содержание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
        <w:gridCol w:w="7907"/>
        <w:gridCol w:w="776"/>
      </w:tblGrid>
      <w:tr w:rsidR="008E4189" w14:paraId="73193F7E" w14:textId="77777777" w:rsidTr="00DF31CB">
        <w:trPr>
          <w:trHeight w:val="338"/>
        </w:trPr>
        <w:tc>
          <w:tcPr>
            <w:tcW w:w="8558" w:type="dxa"/>
            <w:gridSpan w:val="2"/>
          </w:tcPr>
          <w:p w14:paraId="561DEB46" w14:textId="698BB436" w:rsidR="008E4189" w:rsidRPr="00F83FE1" w:rsidRDefault="008E4189"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Предисловие</w:t>
            </w:r>
          </w:p>
        </w:tc>
        <w:tc>
          <w:tcPr>
            <w:tcW w:w="802" w:type="dxa"/>
          </w:tcPr>
          <w:p w14:paraId="54D7BA77" w14:textId="77777777" w:rsidR="008E4189" w:rsidRPr="00F83FE1" w:rsidRDefault="008E4189"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4BBF37AA" w14:textId="77777777" w:rsidTr="00DF31CB">
        <w:trPr>
          <w:trHeight w:val="338"/>
        </w:trPr>
        <w:tc>
          <w:tcPr>
            <w:tcW w:w="8558" w:type="dxa"/>
            <w:gridSpan w:val="2"/>
          </w:tcPr>
          <w:p w14:paraId="3D200826" w14:textId="4FC9F26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Введение</w:t>
            </w:r>
          </w:p>
        </w:tc>
        <w:tc>
          <w:tcPr>
            <w:tcW w:w="802" w:type="dxa"/>
          </w:tcPr>
          <w:p w14:paraId="10E56779"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0423B27" w14:textId="77777777" w:rsidTr="00DF31CB">
        <w:tc>
          <w:tcPr>
            <w:tcW w:w="390" w:type="dxa"/>
          </w:tcPr>
          <w:p w14:paraId="01C76322" w14:textId="40F5464B"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1</w:t>
            </w:r>
          </w:p>
        </w:tc>
        <w:tc>
          <w:tcPr>
            <w:tcW w:w="8168" w:type="dxa"/>
          </w:tcPr>
          <w:p w14:paraId="5932B1D1" w14:textId="3226D2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Область применения</w:t>
            </w:r>
          </w:p>
        </w:tc>
        <w:tc>
          <w:tcPr>
            <w:tcW w:w="802" w:type="dxa"/>
          </w:tcPr>
          <w:p w14:paraId="08DC8E0D"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7B4322C" w14:textId="77777777" w:rsidTr="00DF31CB">
        <w:tc>
          <w:tcPr>
            <w:tcW w:w="390" w:type="dxa"/>
          </w:tcPr>
          <w:p w14:paraId="57E40402" w14:textId="1C96894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2</w:t>
            </w:r>
          </w:p>
        </w:tc>
        <w:tc>
          <w:tcPr>
            <w:tcW w:w="8168" w:type="dxa"/>
          </w:tcPr>
          <w:p w14:paraId="617AAD72" w14:textId="1E8096C0"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Нормативные ссылки</w:t>
            </w:r>
          </w:p>
        </w:tc>
        <w:tc>
          <w:tcPr>
            <w:tcW w:w="802" w:type="dxa"/>
          </w:tcPr>
          <w:p w14:paraId="3A5CDDC2"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5026F733" w14:textId="77777777" w:rsidTr="00DF31CB">
        <w:tc>
          <w:tcPr>
            <w:tcW w:w="390" w:type="dxa"/>
          </w:tcPr>
          <w:p w14:paraId="76F57B87" w14:textId="561D676C"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3</w:t>
            </w:r>
          </w:p>
        </w:tc>
        <w:tc>
          <w:tcPr>
            <w:tcW w:w="8168" w:type="dxa"/>
          </w:tcPr>
          <w:p w14:paraId="4290D710" w14:textId="7F2504C2" w:rsidR="00F83FE1" w:rsidRPr="00F83FE1" w:rsidRDefault="00F83FE1" w:rsidP="00F83FE1">
            <w:pPr>
              <w:pStyle w:val="Style30"/>
              <w:widowControl/>
              <w:ind w:firstLine="0"/>
              <w:jc w:val="left"/>
              <w:rPr>
                <w:rStyle w:val="FontStyle59"/>
                <w:rFonts w:ascii="Times New Roman" w:eastAsia="Arial Unicode MS" w:hAnsi="Times New Roman" w:cs="Times New Roman"/>
                <w:sz w:val="24"/>
                <w:szCs w:val="24"/>
                <w:lang w:eastAsia="en-US"/>
              </w:rPr>
            </w:pPr>
            <w:r w:rsidRPr="00F83FE1">
              <w:t>Термины, опред</w:t>
            </w:r>
            <w:r w:rsidR="006315A5">
              <w:t>еления</w:t>
            </w:r>
          </w:p>
        </w:tc>
        <w:tc>
          <w:tcPr>
            <w:tcW w:w="802" w:type="dxa"/>
          </w:tcPr>
          <w:p w14:paraId="499765BE"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04AE4AC5" w14:textId="77777777" w:rsidTr="00DF31CB">
        <w:tc>
          <w:tcPr>
            <w:tcW w:w="390" w:type="dxa"/>
          </w:tcPr>
          <w:p w14:paraId="01E63CD1" w14:textId="11657E1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4</w:t>
            </w:r>
          </w:p>
        </w:tc>
        <w:tc>
          <w:tcPr>
            <w:tcW w:w="8168" w:type="dxa"/>
          </w:tcPr>
          <w:p w14:paraId="78B7D6DE" w14:textId="02AF5D80" w:rsidR="00F83FE1" w:rsidRPr="0044553D" w:rsidRDefault="005F66F3" w:rsidP="0044553D">
            <w:pPr>
              <w:ind w:firstLine="30"/>
              <w:rPr>
                <w:sz w:val="24"/>
                <w:szCs w:val="24"/>
              </w:rPr>
            </w:pPr>
            <w:r>
              <w:rPr>
                <w:sz w:val="24"/>
                <w:szCs w:val="24"/>
              </w:rPr>
              <w:t>Сокращения</w:t>
            </w:r>
          </w:p>
        </w:tc>
        <w:tc>
          <w:tcPr>
            <w:tcW w:w="802" w:type="dxa"/>
          </w:tcPr>
          <w:p w14:paraId="3FBB04A7"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A3A3CDD" w14:textId="77777777" w:rsidTr="00DF31CB">
        <w:tc>
          <w:tcPr>
            <w:tcW w:w="390" w:type="dxa"/>
          </w:tcPr>
          <w:p w14:paraId="2D7721B6" w14:textId="7DA3DB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5</w:t>
            </w:r>
          </w:p>
        </w:tc>
        <w:tc>
          <w:tcPr>
            <w:tcW w:w="8168" w:type="dxa"/>
          </w:tcPr>
          <w:p w14:paraId="4E551B28" w14:textId="4E937AF5" w:rsidR="00F83FE1" w:rsidRPr="005F66F3" w:rsidRDefault="005F66F3" w:rsidP="0044553D">
            <w:pPr>
              <w:ind w:firstLine="30"/>
              <w:rPr>
                <w:sz w:val="24"/>
                <w:szCs w:val="24"/>
              </w:rPr>
            </w:pPr>
            <w:r w:rsidRPr="005F66F3">
              <w:rPr>
                <w:rStyle w:val="FontStyle83"/>
                <w:rFonts w:ascii="Times New Roman" w:hAnsi="Times New Roman" w:cs="Times New Roman"/>
                <w:sz w:val="24"/>
                <w:szCs w:val="24"/>
                <w:lang w:eastAsia="en-US"/>
              </w:rPr>
              <w:t>Общий обзор основных положений архитектуры обеспечения конфиденциальности</w:t>
            </w:r>
          </w:p>
        </w:tc>
        <w:tc>
          <w:tcPr>
            <w:tcW w:w="802" w:type="dxa"/>
          </w:tcPr>
          <w:p w14:paraId="31FFB7C8"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700E877" w14:textId="77777777" w:rsidTr="00DF31CB">
        <w:tc>
          <w:tcPr>
            <w:tcW w:w="390" w:type="dxa"/>
          </w:tcPr>
          <w:p w14:paraId="673DAF84" w14:textId="1226BE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6</w:t>
            </w:r>
          </w:p>
        </w:tc>
        <w:tc>
          <w:tcPr>
            <w:tcW w:w="8168" w:type="dxa"/>
          </w:tcPr>
          <w:p w14:paraId="448354DD" w14:textId="7DBAF32E" w:rsidR="00F83FE1" w:rsidRPr="005F66F3" w:rsidRDefault="005F66F3" w:rsidP="0044553D">
            <w:pPr>
              <w:ind w:firstLine="30"/>
              <w:rPr>
                <w:sz w:val="24"/>
                <w:szCs w:val="24"/>
              </w:rPr>
            </w:pPr>
            <w:r w:rsidRPr="005F66F3">
              <w:rPr>
                <w:rStyle w:val="FontStyle83"/>
                <w:rFonts w:ascii="Times New Roman" w:hAnsi="Times New Roman" w:cs="Times New Roman"/>
                <w:sz w:val="24"/>
                <w:szCs w:val="24"/>
                <w:lang w:eastAsia="en-US"/>
              </w:rPr>
              <w:t>Участники обработки персональных данных</w:t>
            </w:r>
          </w:p>
        </w:tc>
        <w:tc>
          <w:tcPr>
            <w:tcW w:w="802" w:type="dxa"/>
          </w:tcPr>
          <w:p w14:paraId="7D5B6A10"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72FCB274" w14:textId="77777777" w:rsidTr="00DF31CB">
        <w:tc>
          <w:tcPr>
            <w:tcW w:w="390" w:type="dxa"/>
          </w:tcPr>
          <w:p w14:paraId="38E2F26D" w14:textId="7365C6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7</w:t>
            </w:r>
          </w:p>
        </w:tc>
        <w:tc>
          <w:tcPr>
            <w:tcW w:w="8168" w:type="dxa"/>
          </w:tcPr>
          <w:p w14:paraId="757B073A" w14:textId="374456BB" w:rsidR="00F83FE1" w:rsidRPr="00DF31CB" w:rsidRDefault="005F66F3" w:rsidP="0044553D">
            <w:pPr>
              <w:ind w:firstLine="30"/>
              <w:rPr>
                <w:sz w:val="24"/>
                <w:szCs w:val="24"/>
              </w:rPr>
            </w:pPr>
            <w:r>
              <w:rPr>
                <w:bCs/>
                <w:color w:val="000000"/>
                <w:sz w:val="24"/>
                <w:szCs w:val="24"/>
              </w:rPr>
              <w:t>Значимые вопросы</w:t>
            </w:r>
          </w:p>
        </w:tc>
        <w:tc>
          <w:tcPr>
            <w:tcW w:w="802" w:type="dxa"/>
          </w:tcPr>
          <w:p w14:paraId="0BD12EC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DF31CB" w14:paraId="55BB7BE6" w14:textId="77777777" w:rsidTr="00DF31CB">
        <w:tc>
          <w:tcPr>
            <w:tcW w:w="390" w:type="dxa"/>
          </w:tcPr>
          <w:p w14:paraId="376AE924" w14:textId="76D44279" w:rsidR="00DF31CB" w:rsidRPr="00F83FE1" w:rsidRDefault="00DF31CB"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8</w:t>
            </w:r>
          </w:p>
        </w:tc>
        <w:tc>
          <w:tcPr>
            <w:tcW w:w="8168" w:type="dxa"/>
          </w:tcPr>
          <w:p w14:paraId="1B7EE232" w14:textId="100790AE" w:rsidR="00DF31CB" w:rsidRPr="005F66F3" w:rsidRDefault="005F66F3" w:rsidP="0044553D">
            <w:pPr>
              <w:ind w:firstLine="30"/>
              <w:rPr>
                <w:bCs/>
                <w:color w:val="000000"/>
                <w:sz w:val="24"/>
                <w:szCs w:val="24"/>
              </w:rPr>
            </w:pPr>
            <w:r w:rsidRPr="005F66F3">
              <w:rPr>
                <w:rStyle w:val="FontStyle83"/>
                <w:rFonts w:ascii="Times New Roman" w:hAnsi="Times New Roman" w:cs="Times New Roman"/>
                <w:sz w:val="24"/>
                <w:szCs w:val="24"/>
                <w:lang w:eastAsia="en-US"/>
              </w:rPr>
              <w:t>Архитектурные представления</w:t>
            </w:r>
          </w:p>
        </w:tc>
        <w:tc>
          <w:tcPr>
            <w:tcW w:w="802" w:type="dxa"/>
          </w:tcPr>
          <w:p w14:paraId="6DB86304" w14:textId="77777777" w:rsidR="00DF31CB" w:rsidRPr="00F83FE1" w:rsidRDefault="00DF31CB"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F8716F1" w14:textId="77777777" w:rsidTr="00DF31CB">
        <w:tc>
          <w:tcPr>
            <w:tcW w:w="8558" w:type="dxa"/>
            <w:gridSpan w:val="2"/>
          </w:tcPr>
          <w:p w14:paraId="08F3E37F" w14:textId="6B6D7807" w:rsidR="00F83FE1" w:rsidRPr="005F66F3" w:rsidRDefault="005F66F3"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5F66F3">
              <w:rPr>
                <w:rStyle w:val="FontStyle83"/>
                <w:rFonts w:ascii="Times New Roman" w:hAnsi="Times New Roman" w:cs="Times New Roman"/>
                <w:sz w:val="24"/>
                <w:szCs w:val="24"/>
                <w:lang w:eastAsia="en-US"/>
              </w:rPr>
              <w:t xml:space="preserve">Приложение </w:t>
            </w:r>
            <w:r w:rsidRPr="005F66F3">
              <w:rPr>
                <w:rStyle w:val="FontStyle83"/>
                <w:rFonts w:ascii="Times New Roman" w:hAnsi="Times New Roman" w:cs="Times New Roman"/>
                <w:sz w:val="24"/>
                <w:szCs w:val="24"/>
                <w:lang w:val="en-US" w:eastAsia="en-US"/>
              </w:rPr>
              <w:t>A</w:t>
            </w:r>
            <w:r w:rsidRPr="005F66F3">
              <w:rPr>
                <w:rStyle w:val="FontStyle83"/>
                <w:rFonts w:ascii="Times New Roman" w:hAnsi="Times New Roman" w:cs="Times New Roman"/>
                <w:sz w:val="24"/>
                <w:szCs w:val="24"/>
                <w:lang w:eastAsia="en-US"/>
              </w:rPr>
              <w:t xml:space="preserve"> </w:t>
            </w:r>
            <w:r w:rsidRPr="005F66F3">
              <w:rPr>
                <w:rStyle w:val="FontStyle82"/>
                <w:rFonts w:ascii="Times New Roman" w:hAnsi="Times New Roman" w:cs="Times New Roman"/>
                <w:sz w:val="24"/>
                <w:szCs w:val="24"/>
                <w:lang w:eastAsia="en-US"/>
              </w:rPr>
              <w:t xml:space="preserve">(справочное) </w:t>
            </w:r>
            <w:r w:rsidRPr="005F66F3">
              <w:rPr>
                <w:rStyle w:val="FontStyle83"/>
                <w:rFonts w:ascii="Times New Roman" w:hAnsi="Times New Roman" w:cs="Times New Roman"/>
                <w:sz w:val="24"/>
                <w:szCs w:val="24"/>
                <w:lang w:eastAsia="en-US"/>
              </w:rPr>
              <w:t>Примеры значимых вопросов, связанных с защитой персональных данных</w:t>
            </w:r>
          </w:p>
        </w:tc>
        <w:tc>
          <w:tcPr>
            <w:tcW w:w="802" w:type="dxa"/>
          </w:tcPr>
          <w:p w14:paraId="0F6B396F"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5F66F3" w14:paraId="79DE4AD3" w14:textId="77777777" w:rsidTr="00DF31CB">
        <w:tc>
          <w:tcPr>
            <w:tcW w:w="8558" w:type="dxa"/>
            <w:gridSpan w:val="2"/>
          </w:tcPr>
          <w:p w14:paraId="3D718953" w14:textId="6356A0C1" w:rsidR="005F66F3" w:rsidRPr="005F66F3" w:rsidRDefault="005F66F3" w:rsidP="00F83FE1">
            <w:pPr>
              <w:widowControl/>
              <w:autoSpaceDE/>
              <w:autoSpaceDN/>
              <w:adjustRightInd/>
              <w:spacing w:after="200" w:line="276" w:lineRule="auto"/>
              <w:ind w:firstLine="0"/>
              <w:jc w:val="left"/>
              <w:rPr>
                <w:rStyle w:val="FontStyle83"/>
                <w:rFonts w:ascii="Times New Roman" w:hAnsi="Times New Roman" w:cs="Times New Roman"/>
                <w:sz w:val="24"/>
                <w:szCs w:val="24"/>
                <w:lang w:eastAsia="en-US"/>
              </w:rPr>
            </w:pPr>
            <w:r w:rsidRPr="005F66F3">
              <w:rPr>
                <w:rStyle w:val="FontStyle83"/>
                <w:rFonts w:ascii="Times New Roman" w:hAnsi="Times New Roman" w:cs="Times New Roman"/>
                <w:sz w:val="24"/>
                <w:szCs w:val="24"/>
                <w:lang w:eastAsia="en-US"/>
              </w:rPr>
              <w:t xml:space="preserve">Приложение </w:t>
            </w:r>
            <w:r w:rsidRPr="005F66F3">
              <w:rPr>
                <w:rStyle w:val="FontStyle83"/>
                <w:rFonts w:ascii="Times New Roman" w:hAnsi="Times New Roman" w:cs="Times New Roman"/>
                <w:sz w:val="24"/>
                <w:szCs w:val="24"/>
                <w:lang w:val="en-US" w:eastAsia="en-US"/>
              </w:rPr>
              <w:t>B</w:t>
            </w:r>
            <w:r w:rsidRPr="005F66F3">
              <w:rPr>
                <w:rStyle w:val="FontStyle83"/>
                <w:rFonts w:ascii="Times New Roman" w:hAnsi="Times New Roman" w:cs="Times New Roman"/>
                <w:sz w:val="24"/>
                <w:szCs w:val="24"/>
                <w:lang w:eastAsia="en-US"/>
              </w:rPr>
              <w:t xml:space="preserve"> </w:t>
            </w:r>
            <w:r w:rsidRPr="005F66F3">
              <w:rPr>
                <w:rStyle w:val="FontStyle82"/>
                <w:rFonts w:ascii="Times New Roman" w:hAnsi="Times New Roman" w:cs="Times New Roman"/>
                <w:sz w:val="24"/>
                <w:szCs w:val="24"/>
                <w:lang w:eastAsia="en-US"/>
              </w:rPr>
              <w:t xml:space="preserve">(справочное) </w:t>
            </w:r>
            <w:r w:rsidRPr="005F66F3">
              <w:rPr>
                <w:rStyle w:val="FontStyle83"/>
                <w:rFonts w:ascii="Times New Roman" w:hAnsi="Times New Roman" w:cs="Times New Roman"/>
                <w:sz w:val="24"/>
                <w:szCs w:val="24"/>
                <w:lang w:eastAsia="en-US"/>
              </w:rPr>
              <w:t>Система агрегирования персональных данных с безопасными вычислениями</w:t>
            </w:r>
          </w:p>
        </w:tc>
        <w:tc>
          <w:tcPr>
            <w:tcW w:w="802" w:type="dxa"/>
          </w:tcPr>
          <w:p w14:paraId="47AE040D" w14:textId="77777777" w:rsidR="005F66F3" w:rsidRPr="00F83FE1" w:rsidRDefault="005F66F3"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5F66F3" w14:paraId="7BE1B487" w14:textId="77777777" w:rsidTr="00DF31CB">
        <w:tc>
          <w:tcPr>
            <w:tcW w:w="8558" w:type="dxa"/>
            <w:gridSpan w:val="2"/>
          </w:tcPr>
          <w:p w14:paraId="241D7BBE" w14:textId="471C4B21" w:rsidR="005F66F3" w:rsidRPr="005F66F3" w:rsidRDefault="005F66F3" w:rsidP="00F83FE1">
            <w:pPr>
              <w:widowControl/>
              <w:autoSpaceDE/>
              <w:autoSpaceDN/>
              <w:adjustRightInd/>
              <w:spacing w:after="200" w:line="276" w:lineRule="auto"/>
              <w:ind w:firstLine="0"/>
              <w:jc w:val="left"/>
              <w:rPr>
                <w:rStyle w:val="FontStyle83"/>
                <w:rFonts w:ascii="Times New Roman" w:hAnsi="Times New Roman" w:cs="Times New Roman"/>
                <w:sz w:val="24"/>
                <w:szCs w:val="24"/>
                <w:lang w:eastAsia="en-US"/>
              </w:rPr>
            </w:pPr>
            <w:r w:rsidRPr="005F66F3">
              <w:rPr>
                <w:rStyle w:val="FontStyle83"/>
                <w:rFonts w:ascii="Times New Roman" w:hAnsi="Times New Roman" w:cs="Times New Roman"/>
                <w:sz w:val="24"/>
                <w:szCs w:val="24"/>
                <w:lang w:eastAsia="en-US"/>
              </w:rPr>
              <w:t xml:space="preserve">Приложение </w:t>
            </w:r>
            <w:r w:rsidRPr="005F66F3">
              <w:rPr>
                <w:rStyle w:val="FontStyle83"/>
                <w:rFonts w:ascii="Times New Roman" w:hAnsi="Times New Roman" w:cs="Times New Roman"/>
                <w:sz w:val="24"/>
                <w:szCs w:val="24"/>
                <w:lang w:val="en-US" w:eastAsia="en-US"/>
              </w:rPr>
              <w:t>C</w:t>
            </w:r>
            <w:r w:rsidRPr="005F66F3">
              <w:rPr>
                <w:rStyle w:val="FontStyle83"/>
                <w:rFonts w:ascii="Times New Roman" w:hAnsi="Times New Roman" w:cs="Times New Roman"/>
                <w:sz w:val="24"/>
                <w:szCs w:val="24"/>
                <w:lang w:eastAsia="en-US"/>
              </w:rPr>
              <w:t xml:space="preserve"> </w:t>
            </w:r>
            <w:r w:rsidRPr="005F66F3">
              <w:rPr>
                <w:rStyle w:val="FontStyle82"/>
                <w:rFonts w:ascii="Times New Roman" w:hAnsi="Times New Roman" w:cs="Times New Roman"/>
                <w:sz w:val="24"/>
                <w:szCs w:val="24"/>
                <w:lang w:eastAsia="en-US"/>
              </w:rPr>
              <w:t xml:space="preserve">(справочное) </w:t>
            </w:r>
            <w:r w:rsidRPr="005F66F3">
              <w:rPr>
                <w:rStyle w:val="FontStyle83"/>
                <w:rFonts w:ascii="Times New Roman" w:hAnsi="Times New Roman" w:cs="Times New Roman"/>
                <w:sz w:val="24"/>
                <w:szCs w:val="24"/>
                <w:lang w:eastAsia="en-US"/>
              </w:rPr>
              <w:t>Архитектура системы управления идентификационными данными и управления доступом, способствующая защите персональных данных</w:t>
            </w:r>
          </w:p>
        </w:tc>
        <w:tc>
          <w:tcPr>
            <w:tcW w:w="802" w:type="dxa"/>
          </w:tcPr>
          <w:p w14:paraId="1A20EAF0" w14:textId="77777777" w:rsidR="005F66F3" w:rsidRPr="00F83FE1" w:rsidRDefault="005F66F3"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4451FF52" w14:textId="77777777" w:rsidTr="00DF31CB">
        <w:tc>
          <w:tcPr>
            <w:tcW w:w="8558" w:type="dxa"/>
            <w:gridSpan w:val="2"/>
          </w:tcPr>
          <w:p w14:paraId="73529CF4" w14:textId="47A2264B" w:rsidR="00F83FE1" w:rsidRPr="002C0967" w:rsidRDefault="00F83FE1" w:rsidP="002C0967">
            <w:pPr>
              <w:widowControl/>
              <w:autoSpaceDE/>
              <w:autoSpaceDN/>
              <w:adjustRightInd/>
              <w:ind w:firstLine="0"/>
              <w:jc w:val="left"/>
              <w:rPr>
                <w:rStyle w:val="FontStyle59"/>
                <w:rFonts w:ascii="Times New Roman" w:hAnsi="Times New Roman" w:cs="Times New Roman"/>
                <w:b w:val="0"/>
                <w:bCs w:val="0"/>
                <w:color w:val="auto"/>
                <w:sz w:val="24"/>
                <w:szCs w:val="24"/>
              </w:rPr>
            </w:pPr>
            <w:r w:rsidRPr="002C0967">
              <w:rPr>
                <w:rStyle w:val="FontStyle59"/>
                <w:rFonts w:ascii="Times New Roman" w:hAnsi="Times New Roman" w:cs="Times New Roman"/>
                <w:b w:val="0"/>
                <w:bCs w:val="0"/>
                <w:color w:val="auto"/>
                <w:sz w:val="24"/>
                <w:szCs w:val="24"/>
                <w:lang w:eastAsia="en-US"/>
              </w:rPr>
              <w:t>Приложение В.А. (информационное)</w:t>
            </w:r>
            <w:r w:rsidR="002C0967" w:rsidRPr="002C0967">
              <w:rPr>
                <w:rStyle w:val="FontStyle59"/>
                <w:rFonts w:ascii="Times New Roman" w:hAnsi="Times New Roman" w:cs="Times New Roman"/>
                <w:b w:val="0"/>
                <w:bCs w:val="0"/>
                <w:color w:val="auto"/>
                <w:sz w:val="24"/>
                <w:szCs w:val="24"/>
                <w:lang w:eastAsia="en-US"/>
              </w:rPr>
              <w:t xml:space="preserve"> </w:t>
            </w:r>
            <w:r w:rsidR="002C0967" w:rsidRPr="002C0967">
              <w:rPr>
                <w:sz w:val="24"/>
                <w:szCs w:val="24"/>
              </w:rPr>
              <w:t>Сведения о соответствии национальных стандартов ссылочном международным стандартам</w:t>
            </w:r>
          </w:p>
        </w:tc>
        <w:tc>
          <w:tcPr>
            <w:tcW w:w="802" w:type="dxa"/>
          </w:tcPr>
          <w:p w14:paraId="435C3B0B"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6245A51C" w14:textId="77777777" w:rsidTr="00DF31CB">
        <w:tc>
          <w:tcPr>
            <w:tcW w:w="8558" w:type="dxa"/>
            <w:gridSpan w:val="2"/>
          </w:tcPr>
          <w:p w14:paraId="022A6AF3" w14:textId="19E10A1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c>
          <w:tcPr>
            <w:tcW w:w="802" w:type="dxa"/>
          </w:tcPr>
          <w:p w14:paraId="3055AFC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bl>
    <w:p w14:paraId="276539FD" w14:textId="6E3D385B"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br w:type="page"/>
      </w:r>
    </w:p>
    <w:p w14:paraId="0CB9037B" w14:textId="0B868256" w:rsidR="00DF31CB" w:rsidRDefault="00DF31CB" w:rsidP="00DF31CB">
      <w:pPr>
        <w:jc w:val="center"/>
        <w:rPr>
          <w:b/>
          <w:bCs/>
          <w:sz w:val="24"/>
          <w:szCs w:val="24"/>
        </w:rPr>
      </w:pPr>
      <w:r w:rsidRPr="00DF31CB">
        <w:rPr>
          <w:b/>
          <w:bCs/>
          <w:sz w:val="24"/>
          <w:szCs w:val="24"/>
        </w:rPr>
        <w:lastRenderedPageBreak/>
        <w:t>Предисловие</w:t>
      </w:r>
    </w:p>
    <w:p w14:paraId="4242E4CD" w14:textId="77777777" w:rsidR="00DF31CB" w:rsidRPr="00DF31CB" w:rsidRDefault="00DF31CB" w:rsidP="00DF31CB">
      <w:pPr>
        <w:jc w:val="center"/>
        <w:rPr>
          <w:b/>
          <w:bCs/>
          <w:sz w:val="24"/>
          <w:szCs w:val="24"/>
        </w:rPr>
      </w:pPr>
    </w:p>
    <w:p w14:paraId="14B3DECA" w14:textId="77777777" w:rsidR="005F66F3" w:rsidRPr="005F66F3" w:rsidRDefault="005F66F3" w:rsidP="005F66F3">
      <w:pPr>
        <w:widowControl/>
        <w:rPr>
          <w:color w:val="000000"/>
          <w:sz w:val="24"/>
          <w:szCs w:val="24"/>
          <w:lang w:eastAsia="en-US"/>
        </w:rPr>
      </w:pPr>
      <w:r w:rsidRPr="005F66F3">
        <w:rPr>
          <w:color w:val="000000"/>
          <w:sz w:val="24"/>
          <w:szCs w:val="24"/>
          <w:lang w:val="en-US" w:eastAsia="en-US"/>
        </w:rPr>
        <w:t>ISO</w:t>
      </w:r>
      <w:r w:rsidRPr="005F66F3">
        <w:rPr>
          <w:color w:val="000000"/>
          <w:sz w:val="24"/>
          <w:szCs w:val="24"/>
          <w:lang w:eastAsia="en-US"/>
        </w:rPr>
        <w:t xml:space="preserve"> (Международная организация по стандартизации) и </w:t>
      </w:r>
      <w:r w:rsidRPr="005F66F3">
        <w:rPr>
          <w:color w:val="000000"/>
          <w:sz w:val="24"/>
          <w:szCs w:val="24"/>
          <w:lang w:val="en-US" w:eastAsia="en-US"/>
        </w:rPr>
        <w:t>IEC</w:t>
      </w:r>
      <w:r w:rsidRPr="005F66F3">
        <w:rPr>
          <w:color w:val="000000"/>
          <w:sz w:val="24"/>
          <w:szCs w:val="24"/>
          <w:lang w:eastAsia="en-US"/>
        </w:rPr>
        <w:t xml:space="preserve"> (Международная электротехническая комиссия) образуют специализированную систему всемирной стандартизации. Национальные органы, являющиеся членами </w:t>
      </w:r>
      <w:r w:rsidRPr="005F66F3">
        <w:rPr>
          <w:color w:val="000000"/>
          <w:sz w:val="24"/>
          <w:szCs w:val="24"/>
          <w:lang w:val="en-US" w:eastAsia="en-US"/>
        </w:rPr>
        <w:t>ISO</w:t>
      </w:r>
      <w:r w:rsidRPr="005F66F3">
        <w:rPr>
          <w:color w:val="000000"/>
          <w:sz w:val="24"/>
          <w:szCs w:val="24"/>
          <w:lang w:eastAsia="en-US"/>
        </w:rPr>
        <w:t xml:space="preserve"> или </w:t>
      </w:r>
      <w:r w:rsidRPr="005F66F3">
        <w:rPr>
          <w:color w:val="000000"/>
          <w:sz w:val="24"/>
          <w:szCs w:val="24"/>
          <w:lang w:val="en-US" w:eastAsia="en-US"/>
        </w:rPr>
        <w:t>IEC</w:t>
      </w:r>
      <w:r w:rsidRPr="005F66F3">
        <w:rPr>
          <w:color w:val="000000"/>
          <w:sz w:val="24"/>
          <w:szCs w:val="24"/>
          <w:lang w:eastAsia="en-US"/>
        </w:rPr>
        <w:t xml:space="preserve">, участвуют в разработке международных стандартов через технические комитеты, созданные соответствующей организацией для работы в определенных областях технической деятельности. Технические комитеты </w:t>
      </w:r>
      <w:r w:rsidRPr="005F66F3">
        <w:rPr>
          <w:color w:val="000000"/>
          <w:sz w:val="24"/>
          <w:szCs w:val="24"/>
          <w:lang w:val="en-US" w:eastAsia="en-US"/>
        </w:rPr>
        <w:t>ISO</w:t>
      </w:r>
      <w:r w:rsidRPr="005F66F3">
        <w:rPr>
          <w:color w:val="000000"/>
          <w:sz w:val="24"/>
          <w:szCs w:val="24"/>
          <w:lang w:eastAsia="en-US"/>
        </w:rPr>
        <w:t xml:space="preserve"> и </w:t>
      </w:r>
      <w:r w:rsidRPr="005F66F3">
        <w:rPr>
          <w:color w:val="000000"/>
          <w:sz w:val="24"/>
          <w:szCs w:val="24"/>
          <w:lang w:val="en-US" w:eastAsia="en-US"/>
        </w:rPr>
        <w:t>IEC</w:t>
      </w:r>
      <w:r w:rsidRPr="005F66F3">
        <w:rPr>
          <w:color w:val="000000"/>
          <w:sz w:val="24"/>
          <w:szCs w:val="24"/>
          <w:lang w:eastAsia="en-US"/>
        </w:rPr>
        <w:t xml:space="preserve"> сотрудничают в областях, представляющих взаимный интерес. Другие международные организации, правительственные и неправительственные, связанные с </w:t>
      </w:r>
      <w:r w:rsidRPr="005F66F3">
        <w:rPr>
          <w:color w:val="000000"/>
          <w:sz w:val="24"/>
          <w:szCs w:val="24"/>
          <w:lang w:val="en-US" w:eastAsia="en-US"/>
        </w:rPr>
        <w:t>ISO</w:t>
      </w:r>
      <w:r w:rsidRPr="005F66F3">
        <w:rPr>
          <w:color w:val="000000"/>
          <w:sz w:val="24"/>
          <w:szCs w:val="24"/>
          <w:lang w:eastAsia="en-US"/>
        </w:rPr>
        <w:t xml:space="preserve"> и </w:t>
      </w:r>
      <w:r w:rsidRPr="005F66F3">
        <w:rPr>
          <w:color w:val="000000"/>
          <w:sz w:val="24"/>
          <w:szCs w:val="24"/>
          <w:lang w:val="en-US" w:eastAsia="en-US"/>
        </w:rPr>
        <w:t>IEC</w:t>
      </w:r>
      <w:r w:rsidRPr="005F66F3">
        <w:rPr>
          <w:color w:val="000000"/>
          <w:sz w:val="24"/>
          <w:szCs w:val="24"/>
          <w:lang w:eastAsia="en-US"/>
        </w:rPr>
        <w:t>, также принимают участие в работе.</w:t>
      </w:r>
      <w:r w:rsidRPr="005F66F3">
        <w:rPr>
          <w:sz w:val="24"/>
          <w:szCs w:val="24"/>
        </w:rPr>
        <w:t xml:space="preserve"> </w:t>
      </w:r>
      <w:r w:rsidRPr="005F66F3">
        <w:rPr>
          <w:color w:val="000000"/>
          <w:sz w:val="24"/>
          <w:szCs w:val="24"/>
          <w:lang w:eastAsia="en-US"/>
        </w:rPr>
        <w:t xml:space="preserve">В области информационных технологий </w:t>
      </w:r>
      <w:r w:rsidRPr="005F66F3">
        <w:rPr>
          <w:color w:val="000000"/>
          <w:sz w:val="24"/>
          <w:szCs w:val="24"/>
          <w:lang w:val="en-US" w:eastAsia="en-US"/>
        </w:rPr>
        <w:t>ISO</w:t>
      </w:r>
      <w:r w:rsidRPr="005F66F3">
        <w:rPr>
          <w:color w:val="000000"/>
          <w:sz w:val="24"/>
          <w:szCs w:val="24"/>
          <w:lang w:eastAsia="en-US"/>
        </w:rPr>
        <w:t xml:space="preserve"> и </w:t>
      </w:r>
      <w:r w:rsidRPr="005F66F3">
        <w:rPr>
          <w:color w:val="000000"/>
          <w:sz w:val="24"/>
          <w:szCs w:val="24"/>
          <w:lang w:val="en-US" w:eastAsia="en-US"/>
        </w:rPr>
        <w:t>IEC</w:t>
      </w:r>
      <w:r w:rsidRPr="005F66F3">
        <w:rPr>
          <w:color w:val="000000"/>
          <w:sz w:val="24"/>
          <w:szCs w:val="24"/>
          <w:lang w:eastAsia="en-US"/>
        </w:rPr>
        <w:t xml:space="preserve"> создали совместный технический комитет </w:t>
      </w:r>
      <w:r w:rsidRPr="005F66F3">
        <w:rPr>
          <w:color w:val="000000"/>
          <w:sz w:val="24"/>
          <w:szCs w:val="24"/>
          <w:lang w:val="en-US" w:eastAsia="en-US"/>
        </w:rPr>
        <w:t>ISO</w:t>
      </w:r>
      <w:r w:rsidRPr="005F66F3">
        <w:rPr>
          <w:color w:val="000000"/>
          <w:sz w:val="24"/>
          <w:szCs w:val="24"/>
          <w:lang w:eastAsia="en-US"/>
        </w:rPr>
        <w:t xml:space="preserve"> / </w:t>
      </w:r>
      <w:r w:rsidRPr="005F66F3">
        <w:rPr>
          <w:color w:val="000000"/>
          <w:sz w:val="24"/>
          <w:szCs w:val="24"/>
          <w:lang w:val="en-US" w:eastAsia="en-US"/>
        </w:rPr>
        <w:t>IEC</w:t>
      </w:r>
      <w:r w:rsidRPr="005F66F3">
        <w:rPr>
          <w:color w:val="000000"/>
          <w:sz w:val="24"/>
          <w:szCs w:val="24"/>
          <w:lang w:eastAsia="en-US"/>
        </w:rPr>
        <w:t xml:space="preserve"> </w:t>
      </w:r>
      <w:r w:rsidRPr="005F66F3">
        <w:rPr>
          <w:color w:val="000000"/>
          <w:sz w:val="24"/>
          <w:szCs w:val="24"/>
          <w:lang w:val="en-US" w:eastAsia="en-US"/>
        </w:rPr>
        <w:t>JTC</w:t>
      </w:r>
      <w:r w:rsidRPr="005F66F3">
        <w:rPr>
          <w:color w:val="000000"/>
          <w:sz w:val="24"/>
          <w:szCs w:val="24"/>
          <w:lang w:eastAsia="en-US"/>
        </w:rPr>
        <w:t xml:space="preserve"> 1.</w:t>
      </w:r>
    </w:p>
    <w:p w14:paraId="5376A12E" w14:textId="77777777" w:rsidR="005F66F3" w:rsidRPr="005F66F3" w:rsidRDefault="005F66F3" w:rsidP="005F66F3">
      <w:pPr>
        <w:rPr>
          <w:color w:val="000000"/>
          <w:sz w:val="24"/>
          <w:szCs w:val="24"/>
          <w:lang w:eastAsia="en-US"/>
        </w:rPr>
      </w:pPr>
      <w:r w:rsidRPr="005F66F3">
        <w:rPr>
          <w:color w:val="000000"/>
          <w:sz w:val="24"/>
          <w:szCs w:val="24"/>
          <w:lang w:eastAsia="en-US"/>
        </w:rPr>
        <w:t xml:space="preserve">Процедуры, используемые для разработки этого документа, и те, которые предназначены для поддержания его дальнейшего функционирования, описаны в Директиве </w:t>
      </w:r>
      <w:r w:rsidRPr="005F66F3">
        <w:rPr>
          <w:color w:val="000000"/>
          <w:sz w:val="24"/>
          <w:szCs w:val="24"/>
          <w:lang w:val="en-US" w:eastAsia="en-US"/>
        </w:rPr>
        <w:t>ISO</w:t>
      </w:r>
      <w:r w:rsidRPr="005F66F3">
        <w:rPr>
          <w:color w:val="000000"/>
          <w:sz w:val="24"/>
          <w:szCs w:val="24"/>
          <w:lang w:eastAsia="en-US"/>
        </w:rPr>
        <w:t>/</w:t>
      </w:r>
      <w:r w:rsidRPr="005F66F3">
        <w:rPr>
          <w:color w:val="000000"/>
          <w:sz w:val="24"/>
          <w:szCs w:val="24"/>
          <w:lang w:val="en-US" w:eastAsia="en-US"/>
        </w:rPr>
        <w:t>IEC</w:t>
      </w:r>
      <w:r w:rsidRPr="005F66F3">
        <w:rPr>
          <w:color w:val="000000"/>
          <w:sz w:val="24"/>
          <w:szCs w:val="24"/>
          <w:lang w:eastAsia="en-US"/>
        </w:rPr>
        <w:t xml:space="preserve">, Часть 1. В частности, следует отметить различные критерии утверждения, необходимые для разных типов документов </w:t>
      </w:r>
      <w:r w:rsidRPr="005F66F3">
        <w:rPr>
          <w:color w:val="000000"/>
          <w:sz w:val="24"/>
          <w:szCs w:val="24"/>
          <w:lang w:val="en-US" w:eastAsia="en-US"/>
        </w:rPr>
        <w:t>ISO</w:t>
      </w:r>
      <w:r w:rsidRPr="005F66F3">
        <w:rPr>
          <w:color w:val="000000"/>
          <w:sz w:val="24"/>
          <w:szCs w:val="24"/>
          <w:lang w:eastAsia="en-US"/>
        </w:rPr>
        <w:t xml:space="preserve">. Этот документ был составлен в соответствии с редакционными правилами Директивы </w:t>
      </w:r>
      <w:r w:rsidRPr="005F66F3">
        <w:rPr>
          <w:color w:val="000000"/>
          <w:sz w:val="24"/>
          <w:szCs w:val="24"/>
          <w:lang w:val="en-US" w:eastAsia="en-US"/>
        </w:rPr>
        <w:t>ISO</w:t>
      </w:r>
      <w:r w:rsidRPr="005F66F3">
        <w:rPr>
          <w:color w:val="000000"/>
          <w:sz w:val="24"/>
          <w:szCs w:val="24"/>
          <w:lang w:eastAsia="en-US"/>
        </w:rPr>
        <w:t xml:space="preserve"> / </w:t>
      </w:r>
      <w:r w:rsidRPr="005F66F3">
        <w:rPr>
          <w:color w:val="000000"/>
          <w:sz w:val="24"/>
          <w:szCs w:val="24"/>
          <w:lang w:val="en-US" w:eastAsia="en-US"/>
        </w:rPr>
        <w:t>IEC</w:t>
      </w:r>
      <w:r w:rsidRPr="005F66F3">
        <w:rPr>
          <w:color w:val="000000"/>
          <w:sz w:val="24"/>
          <w:szCs w:val="24"/>
          <w:lang w:eastAsia="en-US"/>
        </w:rPr>
        <w:t xml:space="preserve">, часть 2 (см. </w:t>
      </w:r>
      <w:hyperlink r:id="rId13" w:history="1">
        <w:r w:rsidRPr="005F66F3">
          <w:rPr>
            <w:color w:val="0066CC"/>
            <w:sz w:val="24"/>
            <w:szCs w:val="24"/>
            <w:u w:val="single"/>
            <w:lang w:val="en-US" w:eastAsia="en-US"/>
          </w:rPr>
          <w:t>www</w:t>
        </w:r>
        <w:r w:rsidRPr="005F66F3">
          <w:rPr>
            <w:color w:val="0066CC"/>
            <w:sz w:val="24"/>
            <w:szCs w:val="24"/>
            <w:u w:val="single"/>
            <w:lang w:eastAsia="en-US"/>
          </w:rPr>
          <w:t>.</w:t>
        </w:r>
        <w:r w:rsidRPr="005F66F3">
          <w:rPr>
            <w:color w:val="0066CC"/>
            <w:sz w:val="24"/>
            <w:szCs w:val="24"/>
            <w:u w:val="single"/>
            <w:lang w:val="en-US" w:eastAsia="en-US"/>
          </w:rPr>
          <w:t>iso</w:t>
        </w:r>
        <w:r w:rsidRPr="005F66F3">
          <w:rPr>
            <w:color w:val="0066CC"/>
            <w:sz w:val="24"/>
            <w:szCs w:val="24"/>
            <w:u w:val="single"/>
            <w:lang w:eastAsia="en-US"/>
          </w:rPr>
          <w:t>.</w:t>
        </w:r>
        <w:r w:rsidRPr="005F66F3">
          <w:rPr>
            <w:color w:val="0066CC"/>
            <w:sz w:val="24"/>
            <w:szCs w:val="24"/>
            <w:u w:val="single"/>
            <w:lang w:val="en-US" w:eastAsia="en-US"/>
          </w:rPr>
          <w:t>org</w:t>
        </w:r>
        <w:r w:rsidRPr="005F66F3">
          <w:rPr>
            <w:color w:val="0066CC"/>
            <w:sz w:val="24"/>
            <w:szCs w:val="24"/>
            <w:u w:val="single"/>
            <w:lang w:eastAsia="en-US"/>
          </w:rPr>
          <w:t>/</w:t>
        </w:r>
        <w:r w:rsidRPr="005F66F3">
          <w:rPr>
            <w:color w:val="0066CC"/>
            <w:sz w:val="24"/>
            <w:szCs w:val="24"/>
            <w:u w:val="single"/>
            <w:lang w:val="en-US" w:eastAsia="en-US"/>
          </w:rPr>
          <w:t>directives</w:t>
        </w:r>
      </w:hyperlink>
      <w:r w:rsidRPr="005F66F3">
        <w:rPr>
          <w:color w:val="000000"/>
          <w:sz w:val="24"/>
          <w:szCs w:val="24"/>
          <w:lang w:eastAsia="en-US"/>
        </w:rPr>
        <w:t>).</w:t>
      </w:r>
    </w:p>
    <w:p w14:paraId="09124B97" w14:textId="77777777" w:rsidR="005F66F3" w:rsidRPr="005F66F3" w:rsidRDefault="005F66F3" w:rsidP="005F66F3">
      <w:pPr>
        <w:widowControl/>
        <w:rPr>
          <w:color w:val="000000"/>
          <w:sz w:val="24"/>
          <w:szCs w:val="24"/>
          <w:lang w:eastAsia="en-US"/>
        </w:rPr>
      </w:pPr>
      <w:r w:rsidRPr="005F66F3">
        <w:rPr>
          <w:color w:val="000000"/>
          <w:sz w:val="24"/>
          <w:szCs w:val="24"/>
          <w:lang w:eastAsia="en-US"/>
        </w:rPr>
        <w:t xml:space="preserve">Следует обратить внимание, что некоторые элементы этого документа могут быть предметом патентных прав. </w:t>
      </w:r>
      <w:r w:rsidRPr="005F66F3">
        <w:rPr>
          <w:color w:val="000000"/>
          <w:sz w:val="24"/>
          <w:szCs w:val="24"/>
          <w:lang w:val="en-US" w:eastAsia="en-US"/>
        </w:rPr>
        <w:t>ISO</w:t>
      </w:r>
      <w:r w:rsidRPr="005F66F3">
        <w:rPr>
          <w:color w:val="000000"/>
          <w:sz w:val="24"/>
          <w:szCs w:val="24"/>
          <w:lang w:eastAsia="en-US"/>
        </w:rPr>
        <w:t xml:space="preserve"> не несет ответственности за выявление каких-либо или всех таких патентных прав. Подробная информация о каких-либо патентных правах, определенных при разработке документа, будет представлена во введении и / или в списке полученных патентных деклараций </w:t>
      </w:r>
      <w:r w:rsidRPr="005F66F3">
        <w:rPr>
          <w:color w:val="000000"/>
          <w:sz w:val="24"/>
          <w:szCs w:val="24"/>
          <w:lang w:val="en-US" w:eastAsia="en-US"/>
        </w:rPr>
        <w:t>ISO</w:t>
      </w:r>
      <w:r w:rsidRPr="005F66F3">
        <w:rPr>
          <w:color w:val="000000"/>
          <w:sz w:val="24"/>
          <w:szCs w:val="24"/>
          <w:lang w:eastAsia="en-US"/>
        </w:rPr>
        <w:t xml:space="preserve"> (см. </w:t>
      </w:r>
      <w:hyperlink r:id="rId14" w:history="1">
        <w:r w:rsidRPr="005F66F3">
          <w:rPr>
            <w:color w:val="0066CC"/>
            <w:sz w:val="24"/>
            <w:szCs w:val="24"/>
            <w:u w:val="single"/>
            <w:lang w:val="en-US" w:eastAsia="en-US"/>
          </w:rPr>
          <w:t>www</w:t>
        </w:r>
        <w:r w:rsidRPr="005F66F3">
          <w:rPr>
            <w:color w:val="0066CC"/>
            <w:sz w:val="24"/>
            <w:szCs w:val="24"/>
            <w:u w:val="single"/>
            <w:lang w:eastAsia="en-US"/>
          </w:rPr>
          <w:t>.</w:t>
        </w:r>
        <w:r w:rsidRPr="005F66F3">
          <w:rPr>
            <w:color w:val="0066CC"/>
            <w:sz w:val="24"/>
            <w:szCs w:val="24"/>
            <w:u w:val="single"/>
            <w:lang w:val="en-US" w:eastAsia="en-US"/>
          </w:rPr>
          <w:t>iso</w:t>
        </w:r>
        <w:r w:rsidRPr="005F66F3">
          <w:rPr>
            <w:color w:val="0066CC"/>
            <w:sz w:val="24"/>
            <w:szCs w:val="24"/>
            <w:u w:val="single"/>
            <w:lang w:eastAsia="en-US"/>
          </w:rPr>
          <w:t>.</w:t>
        </w:r>
        <w:r w:rsidRPr="005F66F3">
          <w:rPr>
            <w:color w:val="0066CC"/>
            <w:sz w:val="24"/>
            <w:szCs w:val="24"/>
            <w:u w:val="single"/>
            <w:lang w:val="en-US" w:eastAsia="en-US"/>
          </w:rPr>
          <w:t>org</w:t>
        </w:r>
        <w:r w:rsidRPr="005F66F3">
          <w:rPr>
            <w:color w:val="0066CC"/>
            <w:sz w:val="24"/>
            <w:szCs w:val="24"/>
            <w:u w:val="single"/>
            <w:lang w:eastAsia="en-US"/>
          </w:rPr>
          <w:t>/</w:t>
        </w:r>
        <w:r w:rsidRPr="005F66F3">
          <w:rPr>
            <w:color w:val="0066CC"/>
            <w:sz w:val="24"/>
            <w:szCs w:val="24"/>
            <w:u w:val="single"/>
            <w:lang w:val="en-US" w:eastAsia="en-US"/>
          </w:rPr>
          <w:t>patents</w:t>
        </w:r>
      </w:hyperlink>
      <w:r w:rsidRPr="005F66F3">
        <w:rPr>
          <w:color w:val="000000"/>
          <w:sz w:val="24"/>
          <w:szCs w:val="24"/>
          <w:lang w:eastAsia="en-US"/>
        </w:rPr>
        <w:t>) .</w:t>
      </w:r>
    </w:p>
    <w:p w14:paraId="1DEA8639" w14:textId="77777777" w:rsidR="005F66F3" w:rsidRPr="005F66F3" w:rsidRDefault="005F66F3" w:rsidP="005F66F3">
      <w:pPr>
        <w:widowControl/>
        <w:rPr>
          <w:color w:val="000000"/>
          <w:sz w:val="24"/>
          <w:szCs w:val="24"/>
          <w:lang w:eastAsia="en-US"/>
        </w:rPr>
      </w:pPr>
      <w:r w:rsidRPr="005F66F3">
        <w:rPr>
          <w:color w:val="000000"/>
          <w:sz w:val="24"/>
          <w:szCs w:val="24"/>
          <w:lang w:eastAsia="en-US"/>
        </w:rPr>
        <w:t xml:space="preserve">Любое торговое название, используемое в этом документе, является информацией, предоставленной для удобства пользователей, и не является рекламой. </w:t>
      </w:r>
    </w:p>
    <w:p w14:paraId="492BEC2F" w14:textId="77777777" w:rsidR="005F66F3" w:rsidRPr="005F66F3" w:rsidRDefault="005F66F3" w:rsidP="005F66F3">
      <w:pPr>
        <w:rPr>
          <w:color w:val="000000"/>
          <w:sz w:val="24"/>
          <w:szCs w:val="24"/>
          <w:lang w:eastAsia="en-US"/>
        </w:rPr>
      </w:pPr>
      <w:r w:rsidRPr="005F66F3">
        <w:rPr>
          <w:color w:val="000000"/>
          <w:sz w:val="24"/>
          <w:szCs w:val="24"/>
          <w:lang w:eastAsia="en-US"/>
        </w:rPr>
        <w:t xml:space="preserve">Для объяснения добровольного характера стандартов, значения конкретных терминов и выражений </w:t>
      </w:r>
      <w:r w:rsidRPr="005F66F3">
        <w:rPr>
          <w:color w:val="000000"/>
          <w:sz w:val="24"/>
          <w:szCs w:val="24"/>
          <w:lang w:val="en-US" w:eastAsia="en-US"/>
        </w:rPr>
        <w:t>ISO</w:t>
      </w:r>
      <w:r w:rsidRPr="005F66F3">
        <w:rPr>
          <w:color w:val="000000"/>
          <w:sz w:val="24"/>
          <w:szCs w:val="24"/>
          <w:lang w:eastAsia="en-US"/>
        </w:rPr>
        <w:t xml:space="preserve">, относящихся к оценке соответствия, а также информации о приверженности </w:t>
      </w:r>
      <w:r w:rsidRPr="005F66F3">
        <w:rPr>
          <w:color w:val="000000"/>
          <w:sz w:val="24"/>
          <w:szCs w:val="24"/>
          <w:lang w:val="en-US" w:eastAsia="en-US"/>
        </w:rPr>
        <w:t>ISO</w:t>
      </w:r>
      <w:r w:rsidRPr="005F66F3">
        <w:rPr>
          <w:color w:val="000000"/>
          <w:sz w:val="24"/>
          <w:szCs w:val="24"/>
          <w:lang w:eastAsia="en-US"/>
        </w:rPr>
        <w:t xml:space="preserve"> принципам Всемирной торговой организации (ВТО) в Технических барьерах в торговле (ТБТ) см. </w:t>
      </w:r>
      <w:hyperlink r:id="rId15" w:history="1">
        <w:r w:rsidRPr="005F66F3">
          <w:rPr>
            <w:color w:val="0066CC"/>
            <w:sz w:val="24"/>
            <w:szCs w:val="24"/>
            <w:u w:val="single"/>
            <w:lang w:val="en-US" w:eastAsia="en-US"/>
          </w:rPr>
          <w:t>www</w:t>
        </w:r>
        <w:r w:rsidRPr="005F66F3">
          <w:rPr>
            <w:color w:val="0066CC"/>
            <w:sz w:val="24"/>
            <w:szCs w:val="24"/>
            <w:u w:val="single"/>
            <w:lang w:eastAsia="en-US"/>
          </w:rPr>
          <w:t>.</w:t>
        </w:r>
        <w:r w:rsidRPr="005F66F3">
          <w:rPr>
            <w:color w:val="0066CC"/>
            <w:sz w:val="24"/>
            <w:szCs w:val="24"/>
            <w:u w:val="single"/>
            <w:lang w:val="en-US" w:eastAsia="en-US"/>
          </w:rPr>
          <w:t>iso</w:t>
        </w:r>
        <w:r w:rsidRPr="005F66F3">
          <w:rPr>
            <w:color w:val="0066CC"/>
            <w:sz w:val="24"/>
            <w:szCs w:val="24"/>
            <w:u w:val="single"/>
            <w:lang w:eastAsia="en-US"/>
          </w:rPr>
          <w:t>.</w:t>
        </w:r>
        <w:r w:rsidRPr="005F66F3">
          <w:rPr>
            <w:color w:val="0066CC"/>
            <w:sz w:val="24"/>
            <w:szCs w:val="24"/>
            <w:u w:val="single"/>
            <w:lang w:val="en-US" w:eastAsia="en-US"/>
          </w:rPr>
          <w:t>org</w:t>
        </w:r>
        <w:r w:rsidRPr="005F66F3">
          <w:rPr>
            <w:color w:val="0066CC"/>
            <w:sz w:val="24"/>
            <w:szCs w:val="24"/>
            <w:u w:val="single"/>
            <w:lang w:eastAsia="en-US"/>
          </w:rPr>
          <w:t>/</w:t>
        </w:r>
        <w:r w:rsidRPr="005F66F3">
          <w:rPr>
            <w:color w:val="0066CC"/>
            <w:sz w:val="24"/>
            <w:szCs w:val="24"/>
            <w:u w:val="single"/>
            <w:lang w:val="en-US" w:eastAsia="en-US"/>
          </w:rPr>
          <w:t>iso</w:t>
        </w:r>
        <w:r w:rsidRPr="005F66F3">
          <w:rPr>
            <w:color w:val="0066CC"/>
            <w:sz w:val="24"/>
            <w:szCs w:val="24"/>
            <w:u w:val="single"/>
            <w:lang w:eastAsia="en-US"/>
          </w:rPr>
          <w:t>/</w:t>
        </w:r>
        <w:r w:rsidRPr="005F66F3">
          <w:rPr>
            <w:color w:val="0066CC"/>
            <w:sz w:val="24"/>
            <w:szCs w:val="24"/>
            <w:u w:val="single"/>
            <w:lang w:val="en-US" w:eastAsia="en-US"/>
          </w:rPr>
          <w:t>foreword</w:t>
        </w:r>
        <w:r w:rsidRPr="005F66F3">
          <w:rPr>
            <w:color w:val="0066CC"/>
            <w:sz w:val="24"/>
            <w:szCs w:val="24"/>
            <w:u w:val="single"/>
            <w:lang w:eastAsia="en-US"/>
          </w:rPr>
          <w:t>.</w:t>
        </w:r>
        <w:r w:rsidRPr="005F66F3">
          <w:rPr>
            <w:color w:val="0066CC"/>
            <w:sz w:val="24"/>
            <w:szCs w:val="24"/>
            <w:u w:val="single"/>
            <w:lang w:val="en-US" w:eastAsia="en-US"/>
          </w:rPr>
          <w:t>html</w:t>
        </w:r>
      </w:hyperlink>
      <w:r w:rsidRPr="005F66F3">
        <w:rPr>
          <w:color w:val="000000"/>
          <w:sz w:val="24"/>
          <w:szCs w:val="24"/>
          <w:lang w:eastAsia="en-US"/>
        </w:rPr>
        <w:t>.</w:t>
      </w:r>
    </w:p>
    <w:p w14:paraId="351098BF" w14:textId="77777777" w:rsidR="005F66F3" w:rsidRPr="005F66F3" w:rsidRDefault="005F66F3" w:rsidP="005F66F3">
      <w:pPr>
        <w:pStyle w:val="Style24"/>
        <w:widowControl/>
        <w:ind w:firstLine="720"/>
        <w:jc w:val="both"/>
        <w:rPr>
          <w:rStyle w:val="FontStyle60"/>
          <w:rFonts w:ascii="Times New Roman" w:hAnsi="Times New Roman"/>
          <w:sz w:val="24"/>
          <w:szCs w:val="24"/>
          <w:lang w:eastAsia="en-US"/>
        </w:rPr>
      </w:pPr>
      <w:r w:rsidRPr="005F66F3">
        <w:rPr>
          <w:rFonts w:ascii="Times New Roman" w:hAnsi="Times New Roman"/>
          <w:color w:val="000000"/>
          <w:lang w:eastAsia="en-US"/>
        </w:rPr>
        <w:t xml:space="preserve">Этот документ был подготовлен Техническим комитетом </w:t>
      </w:r>
      <w:r w:rsidRPr="005F66F3">
        <w:rPr>
          <w:rFonts w:ascii="Times New Roman" w:hAnsi="Times New Roman"/>
          <w:color w:val="000000"/>
          <w:lang w:val="en-US" w:eastAsia="en-US"/>
        </w:rPr>
        <w:t>ISO</w:t>
      </w:r>
      <w:r w:rsidRPr="005F66F3">
        <w:rPr>
          <w:rFonts w:ascii="Times New Roman" w:hAnsi="Times New Roman"/>
          <w:color w:val="000000"/>
          <w:lang w:eastAsia="en-US"/>
        </w:rPr>
        <w:t>/</w:t>
      </w:r>
      <w:r w:rsidRPr="005F66F3">
        <w:rPr>
          <w:rFonts w:ascii="Times New Roman" w:hAnsi="Times New Roman"/>
          <w:color w:val="000000"/>
          <w:lang w:val="en-US" w:eastAsia="en-US"/>
        </w:rPr>
        <w:t>IEC</w:t>
      </w:r>
      <w:r w:rsidRPr="005F66F3">
        <w:rPr>
          <w:rFonts w:ascii="Times New Roman" w:hAnsi="Times New Roman"/>
          <w:color w:val="000000"/>
          <w:lang w:eastAsia="en-US"/>
        </w:rPr>
        <w:t xml:space="preserve"> </w:t>
      </w:r>
      <w:r w:rsidRPr="005F66F3">
        <w:rPr>
          <w:rFonts w:ascii="Times New Roman" w:hAnsi="Times New Roman"/>
          <w:color w:val="000000"/>
          <w:lang w:val="en-US" w:eastAsia="en-US"/>
        </w:rPr>
        <w:t>JTC</w:t>
      </w:r>
      <w:r w:rsidRPr="005F66F3">
        <w:rPr>
          <w:rFonts w:ascii="Times New Roman" w:hAnsi="Times New Roman"/>
          <w:color w:val="000000"/>
          <w:lang w:eastAsia="en-US"/>
        </w:rPr>
        <w:t xml:space="preserve"> 1, Информационные технологии, Подкомитет </w:t>
      </w:r>
      <w:r w:rsidRPr="005F66F3">
        <w:rPr>
          <w:rStyle w:val="FontStyle82"/>
          <w:rFonts w:ascii="Times New Roman" w:hAnsi="Times New Roman" w:cs="Times New Roman"/>
          <w:sz w:val="24"/>
          <w:szCs w:val="24"/>
          <w:lang w:val="en-US" w:eastAsia="en-US"/>
        </w:rPr>
        <w:t>SC</w:t>
      </w:r>
      <w:r w:rsidRPr="005F66F3">
        <w:rPr>
          <w:rStyle w:val="FontStyle82"/>
          <w:rFonts w:ascii="Times New Roman" w:hAnsi="Times New Roman" w:cs="Times New Roman"/>
          <w:sz w:val="24"/>
          <w:szCs w:val="24"/>
          <w:lang w:eastAsia="en-US"/>
        </w:rPr>
        <w:t xml:space="preserve"> 27, </w:t>
      </w:r>
      <w:r w:rsidRPr="005F66F3">
        <w:rPr>
          <w:rStyle w:val="FontStyle60"/>
          <w:rFonts w:ascii="Times New Roman" w:hAnsi="Times New Roman"/>
          <w:sz w:val="24"/>
          <w:szCs w:val="24"/>
          <w:lang w:eastAsia="en-US"/>
        </w:rPr>
        <w:t>Техники безопасности.</w:t>
      </w:r>
    </w:p>
    <w:p w14:paraId="58C0B0C6" w14:textId="77777777" w:rsidR="005F66F3" w:rsidRPr="005F66F3" w:rsidRDefault="005F66F3" w:rsidP="005F66F3">
      <w:pPr>
        <w:widowControl/>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Это второе издание отменяет и заменяет первое издание (</w:t>
      </w:r>
      <w:r w:rsidRPr="005F66F3">
        <w:rPr>
          <w:rStyle w:val="FontStyle82"/>
          <w:rFonts w:ascii="Times New Roman" w:hAnsi="Times New Roman" w:cs="Times New Roman"/>
          <w:sz w:val="24"/>
          <w:szCs w:val="24"/>
          <w:lang w:val="en-US" w:eastAsia="en-US"/>
        </w:rPr>
        <w:t>ISO</w:t>
      </w:r>
      <w:r w:rsidRPr="005F66F3">
        <w:rPr>
          <w:rStyle w:val="FontStyle82"/>
          <w:rFonts w:ascii="Times New Roman" w:hAnsi="Times New Roman" w:cs="Times New Roman"/>
          <w:sz w:val="24"/>
          <w:szCs w:val="24"/>
          <w:lang w:eastAsia="en-US"/>
        </w:rPr>
        <w:t xml:space="preserve"> / </w:t>
      </w:r>
      <w:r w:rsidRPr="005F66F3">
        <w:rPr>
          <w:rStyle w:val="FontStyle82"/>
          <w:rFonts w:ascii="Times New Roman" w:hAnsi="Times New Roman" w:cs="Times New Roman"/>
          <w:sz w:val="24"/>
          <w:szCs w:val="24"/>
          <w:lang w:val="en-US" w:eastAsia="en-US"/>
        </w:rPr>
        <w:t>IEC</w:t>
      </w:r>
      <w:r w:rsidRPr="005F66F3">
        <w:rPr>
          <w:rStyle w:val="FontStyle82"/>
          <w:rFonts w:ascii="Times New Roman" w:hAnsi="Times New Roman" w:cs="Times New Roman"/>
          <w:sz w:val="24"/>
          <w:szCs w:val="24"/>
          <w:lang w:eastAsia="en-US"/>
        </w:rPr>
        <w:t xml:space="preserve"> 29101: 2013), которое было технически пересмотрено. Основное изменение по сравнению с предыдущим изданием состоит в том, что старое Приложение </w:t>
      </w:r>
      <w:r w:rsidRPr="005F66F3">
        <w:rPr>
          <w:rStyle w:val="FontStyle82"/>
          <w:rFonts w:ascii="Times New Roman" w:hAnsi="Times New Roman" w:cs="Times New Roman"/>
          <w:sz w:val="24"/>
          <w:szCs w:val="24"/>
          <w:lang w:val="en-US" w:eastAsia="en-US"/>
        </w:rPr>
        <w:t>D</w:t>
      </w:r>
      <w:r w:rsidRPr="005F66F3">
        <w:rPr>
          <w:rStyle w:val="FontStyle82"/>
          <w:rFonts w:ascii="Times New Roman" w:hAnsi="Times New Roman" w:cs="Times New Roman"/>
          <w:sz w:val="24"/>
          <w:szCs w:val="24"/>
          <w:lang w:eastAsia="en-US"/>
        </w:rPr>
        <w:t xml:space="preserve"> было удалено.</w:t>
      </w:r>
    </w:p>
    <w:p w14:paraId="063F4448" w14:textId="734A9084" w:rsidR="00DF31CB" w:rsidRPr="005F66F3" w:rsidRDefault="005F66F3" w:rsidP="005F66F3">
      <w:pPr>
        <w:rPr>
          <w:rStyle w:val="a8"/>
          <w:color w:val="auto"/>
          <w:sz w:val="24"/>
          <w:szCs w:val="24"/>
          <w:u w:val="none"/>
        </w:rPr>
      </w:pPr>
      <w:r w:rsidRPr="005F66F3">
        <w:rPr>
          <w:color w:val="000000"/>
          <w:sz w:val="24"/>
          <w:szCs w:val="24"/>
          <w:lang w:eastAsia="en-US"/>
        </w:rPr>
        <w:t xml:space="preserve">Любые отзывы или вопросы по этому документу следует направлять в национальный орган пользователя по стандартизации. Полный список этих органов можно найти на сайте </w:t>
      </w:r>
      <w:hyperlink r:id="rId16" w:history="1">
        <w:r w:rsidRPr="005F66F3">
          <w:rPr>
            <w:color w:val="0066CC"/>
            <w:sz w:val="24"/>
            <w:szCs w:val="24"/>
            <w:u w:val="single"/>
            <w:lang w:val="en-US" w:eastAsia="en-US"/>
          </w:rPr>
          <w:t>www</w:t>
        </w:r>
        <w:r w:rsidRPr="005F66F3">
          <w:rPr>
            <w:color w:val="0066CC"/>
            <w:sz w:val="24"/>
            <w:szCs w:val="24"/>
            <w:u w:val="single"/>
            <w:lang w:eastAsia="en-US"/>
          </w:rPr>
          <w:t>.</w:t>
        </w:r>
        <w:r w:rsidRPr="005F66F3">
          <w:rPr>
            <w:color w:val="0066CC"/>
            <w:sz w:val="24"/>
            <w:szCs w:val="24"/>
            <w:u w:val="single"/>
            <w:lang w:val="en-US" w:eastAsia="en-US"/>
          </w:rPr>
          <w:t>iso</w:t>
        </w:r>
        <w:r w:rsidRPr="005F66F3">
          <w:rPr>
            <w:color w:val="0066CC"/>
            <w:sz w:val="24"/>
            <w:szCs w:val="24"/>
            <w:u w:val="single"/>
            <w:lang w:eastAsia="en-US"/>
          </w:rPr>
          <w:t>.</w:t>
        </w:r>
        <w:r w:rsidRPr="005F66F3">
          <w:rPr>
            <w:color w:val="0066CC"/>
            <w:sz w:val="24"/>
            <w:szCs w:val="24"/>
            <w:u w:val="single"/>
            <w:lang w:val="en-US" w:eastAsia="en-US"/>
          </w:rPr>
          <w:t>org</w:t>
        </w:r>
        <w:r w:rsidRPr="005F66F3">
          <w:rPr>
            <w:color w:val="0066CC"/>
            <w:sz w:val="24"/>
            <w:szCs w:val="24"/>
            <w:u w:val="single"/>
            <w:lang w:eastAsia="en-US"/>
          </w:rPr>
          <w:t>/</w:t>
        </w:r>
        <w:r w:rsidRPr="005F66F3">
          <w:rPr>
            <w:color w:val="0066CC"/>
            <w:sz w:val="24"/>
            <w:szCs w:val="24"/>
            <w:u w:val="single"/>
            <w:lang w:val="en-US" w:eastAsia="en-US"/>
          </w:rPr>
          <w:t>members</w:t>
        </w:r>
        <w:r w:rsidRPr="005F66F3">
          <w:rPr>
            <w:color w:val="0066CC"/>
            <w:sz w:val="24"/>
            <w:szCs w:val="24"/>
            <w:u w:val="single"/>
            <w:lang w:eastAsia="en-US"/>
          </w:rPr>
          <w:t>.</w:t>
        </w:r>
        <w:r w:rsidRPr="005F66F3">
          <w:rPr>
            <w:color w:val="0066CC"/>
            <w:sz w:val="24"/>
            <w:szCs w:val="24"/>
            <w:u w:val="single"/>
            <w:lang w:val="en-US" w:eastAsia="en-US"/>
          </w:rPr>
          <w:t>html</w:t>
        </w:r>
      </w:hyperlink>
    </w:p>
    <w:p w14:paraId="2907A9DC" w14:textId="0344F18F" w:rsidR="00DF31CB" w:rsidRPr="00227BB7" w:rsidRDefault="00DF31CB" w:rsidP="00DF31CB">
      <w:pPr>
        <w:rPr>
          <w:rStyle w:val="a8"/>
          <w:color w:val="auto"/>
          <w:sz w:val="24"/>
          <w:szCs w:val="24"/>
          <w:u w:val="none"/>
        </w:rPr>
      </w:pPr>
    </w:p>
    <w:p w14:paraId="06F3A510" w14:textId="1833607A" w:rsidR="00DF31CB" w:rsidRPr="00227BB7" w:rsidRDefault="00DF31CB" w:rsidP="00DF31CB">
      <w:pPr>
        <w:rPr>
          <w:rStyle w:val="a8"/>
          <w:color w:val="auto"/>
          <w:sz w:val="24"/>
          <w:szCs w:val="24"/>
          <w:u w:val="none"/>
        </w:rPr>
      </w:pPr>
    </w:p>
    <w:p w14:paraId="0608F773" w14:textId="4EDCCB00" w:rsidR="00DF31CB" w:rsidRPr="00227BB7" w:rsidRDefault="00DF31CB" w:rsidP="00DF31CB">
      <w:pPr>
        <w:rPr>
          <w:rStyle w:val="a8"/>
          <w:color w:val="auto"/>
          <w:sz w:val="24"/>
          <w:szCs w:val="24"/>
          <w:u w:val="none"/>
        </w:rPr>
      </w:pPr>
    </w:p>
    <w:p w14:paraId="07649D30" w14:textId="77116C5A" w:rsidR="00DF31CB" w:rsidRPr="00227BB7" w:rsidRDefault="00DF31CB" w:rsidP="00DF31CB">
      <w:pPr>
        <w:rPr>
          <w:rStyle w:val="a8"/>
          <w:color w:val="auto"/>
          <w:sz w:val="24"/>
          <w:szCs w:val="24"/>
          <w:u w:val="none"/>
        </w:rPr>
      </w:pPr>
    </w:p>
    <w:p w14:paraId="7276B9CB" w14:textId="0D004A4C" w:rsidR="00DF31CB" w:rsidRPr="00227BB7" w:rsidRDefault="00DF31CB" w:rsidP="00DF31CB">
      <w:pPr>
        <w:rPr>
          <w:rStyle w:val="a8"/>
          <w:color w:val="auto"/>
          <w:sz w:val="24"/>
          <w:szCs w:val="24"/>
          <w:u w:val="none"/>
        </w:rPr>
      </w:pPr>
    </w:p>
    <w:p w14:paraId="5F2EEAEC" w14:textId="7EED694E" w:rsidR="00DF31CB" w:rsidRPr="00227BB7" w:rsidRDefault="00DF31CB" w:rsidP="00DF31CB">
      <w:pPr>
        <w:rPr>
          <w:rStyle w:val="a8"/>
          <w:color w:val="auto"/>
          <w:sz w:val="24"/>
          <w:szCs w:val="24"/>
          <w:u w:val="none"/>
        </w:rPr>
      </w:pPr>
    </w:p>
    <w:p w14:paraId="74EDC9EC" w14:textId="5B9F80F2" w:rsidR="00DF31CB" w:rsidRPr="00227BB7" w:rsidRDefault="00DF31CB" w:rsidP="00DF31CB">
      <w:pPr>
        <w:rPr>
          <w:rStyle w:val="a8"/>
          <w:color w:val="auto"/>
          <w:sz w:val="24"/>
          <w:szCs w:val="24"/>
          <w:u w:val="none"/>
        </w:rPr>
      </w:pPr>
    </w:p>
    <w:p w14:paraId="1122B67C" w14:textId="3A6B31CA" w:rsidR="00DF31CB" w:rsidRPr="00227BB7" w:rsidRDefault="00DF31CB" w:rsidP="00DF31CB">
      <w:pPr>
        <w:rPr>
          <w:rStyle w:val="a8"/>
          <w:color w:val="auto"/>
          <w:sz w:val="24"/>
          <w:szCs w:val="24"/>
          <w:u w:val="none"/>
        </w:rPr>
      </w:pPr>
    </w:p>
    <w:p w14:paraId="3D61F729" w14:textId="3A97F437" w:rsidR="00DF31CB" w:rsidRPr="00227BB7" w:rsidRDefault="00DF31CB" w:rsidP="00DF31CB">
      <w:pPr>
        <w:rPr>
          <w:rStyle w:val="a8"/>
          <w:color w:val="auto"/>
          <w:sz w:val="24"/>
          <w:szCs w:val="24"/>
          <w:u w:val="none"/>
        </w:rPr>
      </w:pPr>
    </w:p>
    <w:p w14:paraId="7280C316" w14:textId="7EB8EE4C" w:rsidR="00DF31CB" w:rsidRPr="00227BB7" w:rsidRDefault="00DF31CB" w:rsidP="00DF31CB">
      <w:pPr>
        <w:rPr>
          <w:rStyle w:val="a8"/>
          <w:color w:val="auto"/>
          <w:sz w:val="24"/>
          <w:szCs w:val="24"/>
          <w:u w:val="none"/>
        </w:rPr>
      </w:pPr>
    </w:p>
    <w:p w14:paraId="179AE74D" w14:textId="7CE02605" w:rsidR="00DF31CB" w:rsidRPr="00227BB7" w:rsidRDefault="00DF31CB" w:rsidP="00DF31CB">
      <w:pPr>
        <w:rPr>
          <w:rStyle w:val="a8"/>
          <w:color w:val="auto"/>
          <w:sz w:val="24"/>
          <w:szCs w:val="24"/>
          <w:u w:val="none"/>
        </w:rPr>
      </w:pPr>
    </w:p>
    <w:p w14:paraId="3E1F936A" w14:textId="3C40ABDD" w:rsidR="00DF31CB" w:rsidRPr="00227BB7" w:rsidRDefault="00DF31CB" w:rsidP="00DF31CB">
      <w:pPr>
        <w:rPr>
          <w:rStyle w:val="a8"/>
          <w:color w:val="auto"/>
          <w:sz w:val="24"/>
          <w:szCs w:val="24"/>
          <w:u w:val="none"/>
        </w:rPr>
      </w:pPr>
    </w:p>
    <w:p w14:paraId="180E1375" w14:textId="3E844F07" w:rsidR="00DF31CB" w:rsidRPr="00227BB7" w:rsidRDefault="00DF31CB" w:rsidP="00DF31CB">
      <w:pPr>
        <w:rPr>
          <w:rStyle w:val="a8"/>
          <w:color w:val="auto"/>
          <w:sz w:val="24"/>
          <w:szCs w:val="24"/>
          <w:u w:val="none"/>
        </w:rPr>
      </w:pPr>
    </w:p>
    <w:p w14:paraId="67C3967D" w14:textId="420DD305"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lastRenderedPageBreak/>
        <w:t>Введение</w:t>
      </w:r>
    </w:p>
    <w:p w14:paraId="73E44BE5" w14:textId="77777777"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p>
    <w:bookmarkEnd w:id="5"/>
    <w:p w14:paraId="5EDF5A18" w14:textId="77777777" w:rsidR="005F66F3" w:rsidRPr="005F66F3" w:rsidRDefault="005F66F3" w:rsidP="005F66F3">
      <w:pPr>
        <w:pStyle w:val="Style12"/>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Настоящий стандарт предоставляет описания основных положений высокоуровневой архитектуры и соответствующих мер защиты персональных данных в системах информационных и коммуникационных технологий (ИКТ), которые хранят и обрабатывают персонально идентифицируемую информацию (ПИИ).</w:t>
      </w:r>
    </w:p>
    <w:p w14:paraId="39902130" w14:textId="77777777" w:rsidR="005F66F3" w:rsidRPr="005F66F3" w:rsidRDefault="005F66F3" w:rsidP="005F66F3">
      <w:pPr>
        <w:pStyle w:val="Style12"/>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Описанная в настоящем стандарте архитектура защиты персональных данных:</w:t>
      </w:r>
    </w:p>
    <w:p w14:paraId="6955F970" w14:textId="77777777" w:rsidR="005F66F3" w:rsidRPr="005F66F3" w:rsidRDefault="005F66F3" w:rsidP="005F66F3">
      <w:pPr>
        <w:pStyle w:val="Style12"/>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предоставляет последовательный высокоуровневый подход к реализации мер защиты при обработке ПИИ в системах ИКТ;</w:t>
      </w:r>
    </w:p>
    <w:p w14:paraId="224F3713" w14:textId="1D96876B" w:rsidR="005F66F3" w:rsidRPr="005F66F3" w:rsidRDefault="005F66F3" w:rsidP="005F66F3">
      <w:pPr>
        <w:pStyle w:val="Style12"/>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предоставляет руководство по планированию, проектированию и построению архитектур информационных систем персональных данных, которые обеспечивают защиту ПИИ путем контроля за их обр</w:t>
      </w:r>
      <w:r w:rsidR="001B41AB">
        <w:rPr>
          <w:rStyle w:val="FontStyle82"/>
          <w:rFonts w:ascii="Times New Roman" w:hAnsi="Times New Roman" w:cs="Times New Roman"/>
          <w:sz w:val="24"/>
          <w:szCs w:val="24"/>
          <w:lang w:eastAsia="en-US"/>
        </w:rPr>
        <w:t xml:space="preserve">аботкой, доступом и передачей; </w:t>
      </w:r>
    </w:p>
    <w:p w14:paraId="54009145" w14:textId="77777777" w:rsidR="005F66F3" w:rsidRPr="005F66F3" w:rsidRDefault="005F66F3" w:rsidP="005F66F3">
      <w:pPr>
        <w:pStyle w:val="Style12"/>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показывает, как технологии, обеспечивающие конфиденциальность (ТПК) ПИИ действующих субъектов персональных данных, могут использоваться в качестве мер защиты.</w:t>
      </w:r>
    </w:p>
    <w:p w14:paraId="34D1D4D7" w14:textId="3A59EC26" w:rsidR="005F66F3" w:rsidRPr="005F66F3" w:rsidRDefault="00897282" w:rsidP="005F66F3">
      <w:pPr>
        <w:pStyle w:val="Style12"/>
        <w:widowControl/>
        <w:ind w:firstLine="720"/>
        <w:jc w:val="both"/>
        <w:rPr>
          <w:rStyle w:val="FontStyle82"/>
          <w:rFonts w:ascii="Times New Roman" w:hAnsi="Times New Roman" w:cs="Times New Roman"/>
          <w:sz w:val="24"/>
          <w:szCs w:val="24"/>
          <w:lang w:eastAsia="en-US"/>
        </w:rPr>
      </w:pPr>
      <w:r>
        <w:rPr>
          <w:rStyle w:val="FontStyle82"/>
          <w:rFonts w:ascii="Times New Roman" w:hAnsi="Times New Roman" w:cs="Times New Roman"/>
          <w:sz w:val="24"/>
          <w:szCs w:val="24"/>
          <w:lang w:eastAsia="en-US"/>
        </w:rPr>
        <w:t>Настоящий стандарт</w:t>
      </w:r>
      <w:r w:rsidR="005F66F3" w:rsidRPr="005F66F3">
        <w:rPr>
          <w:rStyle w:val="FontStyle82"/>
          <w:rFonts w:ascii="Times New Roman" w:hAnsi="Times New Roman" w:cs="Times New Roman"/>
          <w:sz w:val="24"/>
          <w:szCs w:val="24"/>
          <w:lang w:eastAsia="en-US"/>
        </w:rPr>
        <w:t xml:space="preserve"> основывается на структуре конфиденциальности, представленной в </w:t>
      </w:r>
      <w:r w:rsidR="005F66F3" w:rsidRPr="005F66F3">
        <w:rPr>
          <w:rStyle w:val="FontStyle82"/>
          <w:rFonts w:ascii="Times New Roman" w:hAnsi="Times New Roman" w:cs="Times New Roman"/>
          <w:sz w:val="24"/>
          <w:szCs w:val="24"/>
          <w:lang w:val="en-US" w:eastAsia="en-US"/>
        </w:rPr>
        <w:t>ISO</w:t>
      </w:r>
      <w:r w:rsidR="005F66F3" w:rsidRPr="005F66F3">
        <w:rPr>
          <w:rStyle w:val="FontStyle82"/>
          <w:rFonts w:ascii="Times New Roman" w:hAnsi="Times New Roman" w:cs="Times New Roman"/>
          <w:sz w:val="24"/>
          <w:szCs w:val="24"/>
          <w:lang w:eastAsia="en-US"/>
        </w:rPr>
        <w:t>/</w:t>
      </w:r>
      <w:r w:rsidR="005F66F3" w:rsidRPr="005F66F3">
        <w:rPr>
          <w:rStyle w:val="FontStyle82"/>
          <w:rFonts w:ascii="Times New Roman" w:hAnsi="Times New Roman" w:cs="Times New Roman"/>
          <w:sz w:val="24"/>
          <w:szCs w:val="24"/>
          <w:lang w:val="en-US" w:eastAsia="en-US"/>
        </w:rPr>
        <w:t>IEC</w:t>
      </w:r>
      <w:r w:rsidR="005F66F3" w:rsidRPr="005F66F3">
        <w:rPr>
          <w:rStyle w:val="FontStyle82"/>
          <w:rFonts w:ascii="Times New Roman" w:hAnsi="Times New Roman" w:cs="Times New Roman"/>
          <w:sz w:val="24"/>
          <w:szCs w:val="24"/>
          <w:lang w:eastAsia="en-US"/>
        </w:rPr>
        <w:t xml:space="preserve"> 29100, чтобы помочь организации определить требования к обеспечению конфиденциальности ПИИ, обрабатываемой любой системой ИКТ. В некоторых странах требования по обеспечению конфиденциальности понимаются как синоним требований по защите данных/ конфиденциальности и являются предметом законодательства по защите данных/ конфиденциальности.</w:t>
      </w:r>
    </w:p>
    <w:p w14:paraId="70DF0E99" w14:textId="77777777" w:rsidR="005F66F3" w:rsidRPr="005F66F3" w:rsidRDefault="005F66F3" w:rsidP="005F66F3">
      <w:pPr>
        <w:pStyle w:val="Style8"/>
        <w:widowControl/>
        <w:rPr>
          <w:rStyle w:val="FontStyle84"/>
          <w:rFonts w:ascii="Times New Roman" w:hAnsi="Times New Roman" w:cs="Times New Roman"/>
          <w:sz w:val="24"/>
          <w:szCs w:val="24"/>
          <w:lang w:eastAsia="en-US"/>
        </w:rPr>
      </w:pPr>
    </w:p>
    <w:p w14:paraId="72F9607E" w14:textId="4FCA159B" w:rsidR="00EE000B" w:rsidRPr="008F3745" w:rsidRDefault="00EE000B" w:rsidP="00263815">
      <w:pPr>
        <w:shd w:val="clear" w:color="auto" w:fill="FFFFFF"/>
        <w:ind w:firstLine="0"/>
        <w:rPr>
          <w:rStyle w:val="FontStyle59"/>
          <w:rFonts w:ascii="Times New Roman" w:hAnsi="Times New Roman" w:cs="Times New Roman"/>
          <w:b w:val="0"/>
          <w:bCs w:val="0"/>
          <w:color w:val="auto"/>
          <w:sz w:val="24"/>
          <w:szCs w:val="24"/>
          <w:lang w:val="kk-KZ"/>
        </w:rPr>
      </w:pPr>
      <w:r w:rsidRPr="0044553D">
        <w:rPr>
          <w:rStyle w:val="FontStyle59"/>
          <w:rFonts w:ascii="Times New Roman" w:hAnsi="Times New Roman" w:cs="Times New Roman"/>
          <w:color w:val="auto"/>
          <w:sz w:val="24"/>
          <w:szCs w:val="24"/>
          <w:lang w:val="kk-KZ" w:eastAsia="en-US"/>
        </w:rPr>
        <w:br w:type="page"/>
      </w:r>
    </w:p>
    <w:p w14:paraId="63F7C426" w14:textId="77777777" w:rsidR="00EE000B" w:rsidRPr="0044553D" w:rsidRDefault="00EE000B" w:rsidP="00BE3320">
      <w:pPr>
        <w:ind w:firstLine="709"/>
        <w:rPr>
          <w:b/>
          <w:sz w:val="24"/>
          <w:szCs w:val="24"/>
          <w:lang w:val="kk-KZ"/>
        </w:rPr>
        <w:sectPr w:rsidR="00EE000B" w:rsidRPr="0044553D" w:rsidSect="00A449C5">
          <w:headerReference w:type="first" r:id="rId17"/>
          <w:footerReference w:type="first" r:id="rId18"/>
          <w:type w:val="nextColumn"/>
          <w:pgSz w:w="11906" w:h="16838" w:code="9"/>
          <w:pgMar w:top="1134" w:right="1418" w:bottom="1418" w:left="1418" w:header="1021" w:footer="1021" w:gutter="0"/>
          <w:pgNumType w:fmt="upperRoman" w:start="2"/>
          <w:cols w:space="708"/>
          <w:docGrid w:linePitch="360"/>
        </w:sectPr>
      </w:pPr>
    </w:p>
    <w:p w14:paraId="332CC1BE" w14:textId="77777777" w:rsidR="00EE000B" w:rsidRPr="00E06359" w:rsidRDefault="00EE000B" w:rsidP="008F3745">
      <w:pPr>
        <w:pBdr>
          <w:bottom w:val="single" w:sz="12" w:space="4" w:color="auto"/>
        </w:pBdr>
        <w:shd w:val="clear" w:color="auto" w:fill="FFFFFF"/>
        <w:ind w:firstLine="0"/>
        <w:jc w:val="center"/>
        <w:outlineLvl w:val="0"/>
        <w:rPr>
          <w:b/>
          <w:sz w:val="24"/>
          <w:szCs w:val="24"/>
        </w:rPr>
      </w:pPr>
      <w:r w:rsidRPr="00E06359">
        <w:rPr>
          <w:b/>
          <w:sz w:val="24"/>
          <w:szCs w:val="24"/>
        </w:rPr>
        <w:lastRenderedPageBreak/>
        <w:t>НАЦИОНАЛЬНЫЙ СТАНДАРТ РЕСПУБЛИКИ КАЗАХСТАН</w:t>
      </w:r>
    </w:p>
    <w:p w14:paraId="57116AFE" w14:textId="73F4545E" w:rsidR="00EE000B" w:rsidRDefault="00DF31CB" w:rsidP="008F3745">
      <w:pPr>
        <w:shd w:val="clear" w:color="auto" w:fill="FFFFFF"/>
        <w:tabs>
          <w:tab w:val="left" w:pos="4125"/>
        </w:tabs>
        <w:ind w:firstLine="709"/>
        <w:jc w:val="center"/>
        <w:rPr>
          <w:b/>
          <w:bCs/>
          <w:sz w:val="24"/>
          <w:szCs w:val="24"/>
        </w:rPr>
      </w:pPr>
      <w:r>
        <w:rPr>
          <w:b/>
          <w:bCs/>
          <w:sz w:val="24"/>
          <w:szCs w:val="24"/>
        </w:rPr>
        <w:t>Национальная система стандартизации Республики Казахстан</w:t>
      </w:r>
    </w:p>
    <w:p w14:paraId="7F55928E" w14:textId="77777777" w:rsidR="00DF31CB" w:rsidRPr="00E06359" w:rsidRDefault="00DF31CB" w:rsidP="008F3745">
      <w:pPr>
        <w:shd w:val="clear" w:color="auto" w:fill="FFFFFF"/>
        <w:tabs>
          <w:tab w:val="left" w:pos="4125"/>
        </w:tabs>
        <w:ind w:firstLine="709"/>
        <w:jc w:val="center"/>
        <w:rPr>
          <w:b/>
          <w:bCs/>
          <w:sz w:val="24"/>
          <w:szCs w:val="24"/>
        </w:rPr>
      </w:pPr>
    </w:p>
    <w:p w14:paraId="1703211F" w14:textId="77777777" w:rsidR="00181917" w:rsidRPr="00181917" w:rsidRDefault="00181917"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eastAsia="en-US"/>
        </w:rPr>
      </w:pPr>
      <w:r w:rsidRPr="00181917">
        <w:rPr>
          <w:rStyle w:val="FontStyle59"/>
          <w:rFonts w:ascii="Times New Roman" w:hAnsi="Times New Roman" w:cs="Times New Roman"/>
          <w:sz w:val="24"/>
          <w:szCs w:val="24"/>
          <w:lang w:eastAsia="en-US"/>
        </w:rPr>
        <w:t>ИНФОРМАЦИОННАЯ ТЕХНОЛОГИЯ</w:t>
      </w:r>
    </w:p>
    <w:p w14:paraId="6E1A537D" w14:textId="77777777" w:rsidR="00181917" w:rsidRPr="00181917" w:rsidRDefault="00181917"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eastAsia="en-US"/>
        </w:rPr>
      </w:pPr>
    </w:p>
    <w:p w14:paraId="0301C937" w14:textId="77777777" w:rsidR="00181917" w:rsidRPr="00181917" w:rsidRDefault="00181917"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eastAsia="en-US"/>
        </w:rPr>
      </w:pPr>
      <w:r w:rsidRPr="00181917">
        <w:rPr>
          <w:rStyle w:val="FontStyle59"/>
          <w:rFonts w:ascii="Times New Roman" w:hAnsi="Times New Roman" w:cs="Times New Roman"/>
          <w:sz w:val="24"/>
          <w:szCs w:val="24"/>
          <w:lang w:eastAsia="en-US"/>
        </w:rPr>
        <w:t>МЕТОДЫ И СРЕДСТВА ОБЕСПЕЧЕНИЯ БЕЗОПАСНОСТИ</w:t>
      </w:r>
    </w:p>
    <w:p w14:paraId="7690FE8C" w14:textId="77777777" w:rsidR="00181917" w:rsidRPr="00181917" w:rsidRDefault="00181917" w:rsidP="00181917">
      <w:pPr>
        <w:pBdr>
          <w:bottom w:val="single" w:sz="12" w:space="0" w:color="auto"/>
        </w:pBdr>
        <w:shd w:val="clear" w:color="auto" w:fill="FFFFFF"/>
        <w:tabs>
          <w:tab w:val="left" w:pos="4125"/>
        </w:tabs>
        <w:ind w:firstLine="0"/>
        <w:jc w:val="center"/>
        <w:rPr>
          <w:rStyle w:val="FontStyle59"/>
          <w:rFonts w:ascii="Times New Roman" w:hAnsi="Times New Roman" w:cs="Times New Roman"/>
          <w:sz w:val="24"/>
          <w:szCs w:val="24"/>
          <w:lang w:eastAsia="en-US"/>
        </w:rPr>
      </w:pPr>
    </w:p>
    <w:p w14:paraId="5DA33D8D" w14:textId="5208C3BE" w:rsidR="00EE000B" w:rsidRPr="00E06359" w:rsidRDefault="00181917" w:rsidP="00181917">
      <w:pPr>
        <w:pBdr>
          <w:bottom w:val="single" w:sz="12" w:space="0" w:color="auto"/>
        </w:pBdr>
        <w:shd w:val="clear" w:color="auto" w:fill="FFFFFF"/>
        <w:tabs>
          <w:tab w:val="left" w:pos="4125"/>
        </w:tabs>
        <w:ind w:firstLine="0"/>
        <w:jc w:val="center"/>
        <w:rPr>
          <w:b/>
          <w:sz w:val="24"/>
          <w:szCs w:val="24"/>
        </w:rPr>
      </w:pPr>
      <w:r w:rsidRPr="00181917">
        <w:rPr>
          <w:rStyle w:val="FontStyle59"/>
          <w:rFonts w:ascii="Times New Roman" w:hAnsi="Times New Roman" w:cs="Times New Roman"/>
          <w:sz w:val="24"/>
          <w:szCs w:val="24"/>
          <w:lang w:eastAsia="en-US"/>
        </w:rPr>
        <w:t>АРХИТЕКТУРА ДЛЯ ОБЕСПЕЧЕНИЯ КОНФИДЕНЦИАЛЬНОСТИ</w:t>
      </w:r>
    </w:p>
    <w:p w14:paraId="5A7D40AF" w14:textId="0326BDDA" w:rsidR="00EE000B" w:rsidRPr="00E06359" w:rsidRDefault="00EE000B" w:rsidP="00BE3320">
      <w:pPr>
        <w:shd w:val="clear" w:color="auto" w:fill="FFFFFF"/>
        <w:ind w:firstLine="709"/>
        <w:jc w:val="right"/>
        <w:outlineLvl w:val="0"/>
        <w:rPr>
          <w:b/>
          <w:sz w:val="24"/>
          <w:szCs w:val="24"/>
        </w:rPr>
      </w:pPr>
      <w:r w:rsidRPr="00E06359">
        <w:rPr>
          <w:b/>
          <w:sz w:val="24"/>
          <w:szCs w:val="24"/>
        </w:rPr>
        <w:t>Дата введения</w:t>
      </w:r>
      <w:r w:rsidR="00DF31CB">
        <w:rPr>
          <w:b/>
          <w:sz w:val="24"/>
          <w:szCs w:val="24"/>
        </w:rPr>
        <w:t>________</w:t>
      </w:r>
    </w:p>
    <w:p w14:paraId="12275A16" w14:textId="77777777" w:rsidR="00EE000B" w:rsidRPr="00E06359" w:rsidRDefault="00EE000B" w:rsidP="00BE3320">
      <w:pPr>
        <w:shd w:val="clear" w:color="auto" w:fill="FFFFFF"/>
        <w:ind w:firstLine="709"/>
        <w:rPr>
          <w:b/>
          <w:sz w:val="24"/>
          <w:szCs w:val="24"/>
        </w:rPr>
      </w:pPr>
    </w:p>
    <w:p w14:paraId="0AB7AFAC" w14:textId="77777777" w:rsidR="00EE000B" w:rsidRPr="00E06359" w:rsidRDefault="00EE000B" w:rsidP="00BE3320">
      <w:pPr>
        <w:pStyle w:val="Style17"/>
        <w:widowControl/>
        <w:ind w:firstLine="709"/>
        <w:rPr>
          <w:rStyle w:val="FontStyle140"/>
          <w:rFonts w:ascii="Times New Roman" w:hAnsi="Times New Roman" w:cs="Times New Roman"/>
          <w:b/>
          <w:sz w:val="24"/>
          <w:szCs w:val="24"/>
          <w:lang w:eastAsia="en-US"/>
        </w:rPr>
      </w:pPr>
      <w:r w:rsidRPr="00E06359">
        <w:rPr>
          <w:rStyle w:val="FontStyle140"/>
          <w:rFonts w:ascii="Times New Roman" w:hAnsi="Times New Roman" w:cs="Times New Roman"/>
          <w:b/>
          <w:sz w:val="24"/>
          <w:szCs w:val="24"/>
          <w:lang w:eastAsia="en-US"/>
        </w:rPr>
        <w:t>1 Область применения</w:t>
      </w:r>
    </w:p>
    <w:p w14:paraId="43DB1D5F" w14:textId="77777777" w:rsidR="00EE000B" w:rsidRPr="00E06359" w:rsidRDefault="00EE000B" w:rsidP="00BE3320">
      <w:pPr>
        <w:pStyle w:val="Style22"/>
        <w:widowControl/>
        <w:ind w:firstLine="709"/>
        <w:rPr>
          <w:rStyle w:val="FontStyle140"/>
          <w:rFonts w:ascii="Times New Roman" w:hAnsi="Times New Roman" w:cs="Times New Roman"/>
          <w:sz w:val="24"/>
          <w:szCs w:val="24"/>
          <w:lang w:eastAsia="en-US"/>
        </w:rPr>
      </w:pPr>
    </w:p>
    <w:p w14:paraId="77717F1B" w14:textId="77777777" w:rsidR="005F66F3" w:rsidRPr="005F66F3" w:rsidRDefault="005F66F3" w:rsidP="005F66F3">
      <w:pPr>
        <w:pStyle w:val="Style2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xml:space="preserve">Настоящий стандарт содержит описание основных положений архитектуры обеспечения конфиденциальности, которые: </w:t>
      </w:r>
    </w:p>
    <w:p w14:paraId="58261BC1" w14:textId="77777777" w:rsidR="005F66F3" w:rsidRPr="005F66F3" w:rsidRDefault="005F66F3" w:rsidP="005F66F3">
      <w:pPr>
        <w:pStyle w:val="Style2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определяют значимые вопросы, касающиеся ИКТ для обработки ПИИ;</w:t>
      </w:r>
    </w:p>
    <w:p w14:paraId="49039926" w14:textId="402A9588" w:rsidR="005F66F3" w:rsidRPr="005F66F3" w:rsidRDefault="005F66F3" w:rsidP="005F66F3">
      <w:pPr>
        <w:pStyle w:val="Style2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предоставляют перечень компонентов пр</w:t>
      </w:r>
      <w:r w:rsidR="001B41AB">
        <w:rPr>
          <w:rStyle w:val="FontStyle82"/>
          <w:rFonts w:ascii="Times New Roman" w:hAnsi="Times New Roman" w:cs="Times New Roman"/>
          <w:sz w:val="24"/>
          <w:szCs w:val="24"/>
          <w:lang w:eastAsia="en-US"/>
        </w:rPr>
        <w:t xml:space="preserve">и реализации таких систем; </w:t>
      </w:r>
    </w:p>
    <w:p w14:paraId="2A171F12" w14:textId="77777777" w:rsidR="005F66F3" w:rsidRPr="005F66F3" w:rsidRDefault="005F66F3" w:rsidP="005F66F3">
      <w:pPr>
        <w:pStyle w:val="Style2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предоставляют базовые архитектурные решения, рассматриваемые в контексте данных компонентов.</w:t>
      </w:r>
    </w:p>
    <w:p w14:paraId="540FCE54" w14:textId="77777777" w:rsidR="005F66F3" w:rsidRPr="005F66F3" w:rsidRDefault="005F66F3" w:rsidP="005F66F3">
      <w:pPr>
        <w:pStyle w:val="Style2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 xml:space="preserve">Настоящий стандарт применим для организаций, участвующих в определении, приобретении, разработке архитектуры, проектировании, тестировании, поддержке, администрировании и эксплуатации ИКТ для обработки ПИИ. </w:t>
      </w:r>
    </w:p>
    <w:p w14:paraId="7D6B4FB8" w14:textId="77777777" w:rsidR="005F66F3" w:rsidRPr="005F66F3" w:rsidRDefault="005F66F3" w:rsidP="005F66F3">
      <w:pPr>
        <w:pStyle w:val="Style2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Основное внимание в настоящем стандарте уделено ИКТ, предназначенным для взаимодействия с субъектами ПИИ.</w:t>
      </w:r>
    </w:p>
    <w:p w14:paraId="549F48CF" w14:textId="77777777" w:rsidR="00BE3320" w:rsidRPr="005F66F3" w:rsidRDefault="00BE3320" w:rsidP="00BE3320">
      <w:pPr>
        <w:ind w:firstLine="709"/>
        <w:rPr>
          <w:rStyle w:val="FontStyle140"/>
          <w:rFonts w:ascii="Times New Roman" w:hAnsi="Times New Roman" w:cs="Times New Roman"/>
          <w:b/>
          <w:sz w:val="24"/>
          <w:szCs w:val="24"/>
          <w:lang w:eastAsia="en-US"/>
        </w:rPr>
      </w:pPr>
    </w:p>
    <w:p w14:paraId="7DB91B57" w14:textId="77777777" w:rsidR="00EE000B" w:rsidRPr="00E06359" w:rsidRDefault="00EE000B" w:rsidP="00BE3320">
      <w:pPr>
        <w:ind w:firstLine="709"/>
        <w:rPr>
          <w:rStyle w:val="FontStyle140"/>
          <w:rFonts w:ascii="Times New Roman" w:hAnsi="Times New Roman" w:cs="Times New Roman"/>
          <w:sz w:val="24"/>
          <w:szCs w:val="24"/>
          <w:lang w:eastAsia="en-US"/>
        </w:rPr>
      </w:pPr>
      <w:r w:rsidRPr="00E06359">
        <w:rPr>
          <w:rStyle w:val="FontStyle140"/>
          <w:rFonts w:ascii="Times New Roman" w:hAnsi="Times New Roman" w:cs="Times New Roman"/>
          <w:b/>
          <w:sz w:val="24"/>
          <w:szCs w:val="24"/>
          <w:lang w:eastAsia="en-US"/>
        </w:rPr>
        <w:t>2 Нормативные ссылки</w:t>
      </w:r>
    </w:p>
    <w:p w14:paraId="415AD942" w14:textId="77777777" w:rsidR="00EE000B" w:rsidRPr="00E06359" w:rsidRDefault="00EE000B" w:rsidP="00BE3320">
      <w:pPr>
        <w:pStyle w:val="Style17"/>
        <w:widowControl/>
        <w:ind w:firstLine="709"/>
        <w:rPr>
          <w:rStyle w:val="FontStyle140"/>
          <w:rFonts w:ascii="Times New Roman" w:hAnsi="Times New Roman" w:cs="Times New Roman"/>
          <w:sz w:val="24"/>
          <w:lang w:eastAsia="en-US"/>
        </w:rPr>
      </w:pPr>
    </w:p>
    <w:p w14:paraId="7B950ADA" w14:textId="77777777" w:rsidR="005F66F3" w:rsidRPr="005F66F3" w:rsidRDefault="005F66F3" w:rsidP="005F66F3">
      <w:pPr>
        <w:pStyle w:val="Style4"/>
        <w:widowControl/>
        <w:ind w:firstLine="720"/>
        <w:jc w:val="both"/>
        <w:rPr>
          <w:rStyle w:val="FontStyle82"/>
          <w:rFonts w:ascii="Times New Roman" w:hAnsi="Times New Roman" w:cs="Times New Roman"/>
          <w:sz w:val="24"/>
          <w:szCs w:val="24"/>
          <w:lang w:eastAsia="en-US"/>
        </w:rPr>
      </w:pPr>
      <w:r w:rsidRPr="005F66F3">
        <w:rPr>
          <w:rStyle w:val="FontStyle82"/>
          <w:rFonts w:ascii="Times New Roman" w:hAnsi="Times New Roman" w:cs="Times New Roman"/>
          <w:sz w:val="24"/>
          <w:szCs w:val="24"/>
          <w:lang w:eastAsia="en-US"/>
        </w:rPr>
        <w:t>Следующие ниже документы упоминаются в тексте таким образом, что часть или все их содержание представляет собой требования этого документа. Для датированных ссылок применяется только указанное издание. Для недатированных ссылок применяется последнее издание ссылочного документа (включая любые поправки).</w:t>
      </w:r>
    </w:p>
    <w:p w14:paraId="1FCE5A23" w14:textId="77777777" w:rsidR="005F66F3" w:rsidRPr="005F66F3" w:rsidRDefault="005F66F3" w:rsidP="005F66F3">
      <w:pPr>
        <w:pStyle w:val="Style4"/>
        <w:widowControl/>
        <w:ind w:firstLine="720"/>
        <w:jc w:val="both"/>
        <w:rPr>
          <w:rStyle w:val="FontStyle60"/>
          <w:rFonts w:ascii="Times New Roman" w:hAnsi="Times New Roman" w:cs="Times New Roman"/>
          <w:b w:val="0"/>
          <w:sz w:val="24"/>
          <w:szCs w:val="24"/>
          <w:lang w:eastAsia="en-US"/>
        </w:rPr>
      </w:pPr>
      <w:r w:rsidRPr="005F66F3">
        <w:rPr>
          <w:rStyle w:val="FontStyle82"/>
          <w:rFonts w:ascii="Times New Roman" w:hAnsi="Times New Roman" w:cs="Times New Roman"/>
          <w:sz w:val="24"/>
          <w:szCs w:val="24"/>
          <w:lang w:val="en-US" w:eastAsia="en-US"/>
        </w:rPr>
        <w:t>ISO</w:t>
      </w:r>
      <w:r w:rsidRPr="005F66F3">
        <w:rPr>
          <w:rStyle w:val="FontStyle82"/>
          <w:rFonts w:ascii="Times New Roman" w:hAnsi="Times New Roman" w:cs="Times New Roman"/>
          <w:sz w:val="24"/>
          <w:szCs w:val="24"/>
          <w:lang w:eastAsia="en-US"/>
        </w:rPr>
        <w:t>/</w:t>
      </w:r>
      <w:r w:rsidRPr="005F66F3">
        <w:rPr>
          <w:rStyle w:val="FontStyle82"/>
          <w:rFonts w:ascii="Times New Roman" w:hAnsi="Times New Roman" w:cs="Times New Roman"/>
          <w:sz w:val="24"/>
          <w:szCs w:val="24"/>
          <w:lang w:val="en-US" w:eastAsia="en-US"/>
        </w:rPr>
        <w:t>IEC</w:t>
      </w:r>
      <w:r w:rsidRPr="005F66F3">
        <w:rPr>
          <w:rStyle w:val="FontStyle82"/>
          <w:rFonts w:ascii="Times New Roman" w:hAnsi="Times New Roman" w:cs="Times New Roman"/>
          <w:sz w:val="24"/>
          <w:szCs w:val="24"/>
          <w:lang w:eastAsia="en-US"/>
        </w:rPr>
        <w:t xml:space="preserve"> 29100, </w:t>
      </w:r>
      <w:r w:rsidRPr="005F66F3">
        <w:rPr>
          <w:rStyle w:val="FontStyle60"/>
          <w:rFonts w:ascii="Times New Roman" w:hAnsi="Times New Roman" w:cs="Times New Roman"/>
          <w:b w:val="0"/>
          <w:sz w:val="24"/>
          <w:szCs w:val="24"/>
          <w:lang w:eastAsia="en-US"/>
        </w:rPr>
        <w:t>Методы защиты. Основные положения архитектуры обеспечения конфиденциальности</w:t>
      </w:r>
    </w:p>
    <w:p w14:paraId="4A64BDD1" w14:textId="77777777" w:rsidR="005F66F3" w:rsidRPr="005F66F3" w:rsidRDefault="005F66F3" w:rsidP="005F66F3">
      <w:pPr>
        <w:pStyle w:val="Style4"/>
        <w:widowControl/>
        <w:ind w:firstLine="720"/>
        <w:jc w:val="both"/>
        <w:rPr>
          <w:rStyle w:val="FontStyle60"/>
          <w:rFonts w:ascii="Times New Roman" w:hAnsi="Times New Roman" w:cs="Times New Roman"/>
          <w:b w:val="0"/>
          <w:sz w:val="24"/>
          <w:szCs w:val="24"/>
          <w:lang w:eastAsia="en-US"/>
        </w:rPr>
      </w:pPr>
      <w:r w:rsidRPr="005F66F3">
        <w:rPr>
          <w:rStyle w:val="FontStyle82"/>
          <w:rFonts w:ascii="Times New Roman" w:hAnsi="Times New Roman" w:cs="Times New Roman"/>
          <w:sz w:val="24"/>
          <w:szCs w:val="24"/>
          <w:lang w:val="en-US" w:eastAsia="en-US"/>
        </w:rPr>
        <w:t>ISO</w:t>
      </w:r>
      <w:r w:rsidRPr="005F66F3">
        <w:rPr>
          <w:rStyle w:val="FontStyle82"/>
          <w:rFonts w:ascii="Times New Roman" w:hAnsi="Times New Roman" w:cs="Times New Roman"/>
          <w:sz w:val="24"/>
          <w:szCs w:val="24"/>
          <w:lang w:eastAsia="en-US"/>
        </w:rPr>
        <w:t>/</w:t>
      </w:r>
      <w:r w:rsidRPr="005F66F3">
        <w:rPr>
          <w:rStyle w:val="FontStyle82"/>
          <w:rFonts w:ascii="Times New Roman" w:hAnsi="Times New Roman" w:cs="Times New Roman"/>
          <w:sz w:val="24"/>
          <w:szCs w:val="24"/>
          <w:lang w:val="en-US" w:eastAsia="en-US"/>
        </w:rPr>
        <w:t>IEC</w:t>
      </w:r>
      <w:r w:rsidRPr="005F66F3">
        <w:rPr>
          <w:rStyle w:val="FontStyle82"/>
          <w:rFonts w:ascii="Times New Roman" w:hAnsi="Times New Roman" w:cs="Times New Roman"/>
          <w:sz w:val="24"/>
          <w:szCs w:val="24"/>
          <w:lang w:eastAsia="en-US"/>
        </w:rPr>
        <w:t>/</w:t>
      </w:r>
      <w:r w:rsidRPr="005F66F3">
        <w:rPr>
          <w:rStyle w:val="FontStyle82"/>
          <w:rFonts w:ascii="Times New Roman" w:hAnsi="Times New Roman" w:cs="Times New Roman"/>
          <w:sz w:val="24"/>
          <w:szCs w:val="24"/>
          <w:lang w:val="en-US" w:eastAsia="en-US"/>
        </w:rPr>
        <w:t>IEEE</w:t>
      </w:r>
      <w:r w:rsidRPr="005F66F3">
        <w:rPr>
          <w:rStyle w:val="FontStyle82"/>
          <w:rFonts w:ascii="Times New Roman" w:hAnsi="Times New Roman" w:cs="Times New Roman"/>
          <w:sz w:val="24"/>
          <w:szCs w:val="24"/>
          <w:lang w:eastAsia="en-US"/>
        </w:rPr>
        <w:t xml:space="preserve"> 42010, </w:t>
      </w:r>
      <w:r w:rsidRPr="005F66F3">
        <w:rPr>
          <w:rStyle w:val="FontStyle60"/>
          <w:rFonts w:ascii="Times New Roman" w:hAnsi="Times New Roman" w:cs="Times New Roman"/>
          <w:b w:val="0"/>
          <w:sz w:val="24"/>
          <w:szCs w:val="24"/>
          <w:lang w:eastAsia="en-US"/>
        </w:rPr>
        <w:t>Системная и программная инженерия. Описание архитектуры</w:t>
      </w:r>
    </w:p>
    <w:p w14:paraId="05873EAD" w14:textId="77777777" w:rsidR="0016316B" w:rsidRPr="00F07BBC" w:rsidRDefault="0016316B" w:rsidP="0016316B">
      <w:pPr>
        <w:rPr>
          <w:b/>
          <w:bCs/>
          <w:color w:val="000000"/>
          <w:sz w:val="28"/>
          <w:szCs w:val="28"/>
        </w:rPr>
      </w:pPr>
    </w:p>
    <w:p w14:paraId="77879100" w14:textId="3782485D" w:rsidR="00941032" w:rsidRDefault="00EE000B" w:rsidP="0016316B">
      <w:pPr>
        <w:pStyle w:val="Style30"/>
        <w:widowControl/>
        <w:ind w:firstLine="708"/>
        <w:rPr>
          <w:rStyle w:val="FontStyle45"/>
          <w:rFonts w:ascii="Times New Roman" w:cs="Times New Roman"/>
          <w:bCs w:val="0"/>
          <w:lang w:eastAsia="en-US"/>
        </w:rPr>
      </w:pPr>
      <w:r w:rsidRPr="00E06359">
        <w:rPr>
          <w:rStyle w:val="FontStyle45"/>
          <w:rFonts w:ascii="Times New Roman" w:cs="Times New Roman"/>
          <w:lang w:eastAsia="en-US"/>
        </w:rPr>
        <w:t>3</w:t>
      </w:r>
      <w:r w:rsidR="00941032" w:rsidRPr="00941032">
        <w:rPr>
          <w:rStyle w:val="FontStyle45"/>
          <w:rFonts w:ascii="Times New Roman" w:cs="Times New Roman"/>
          <w:bCs w:val="0"/>
          <w:lang w:eastAsia="en-US"/>
        </w:rPr>
        <w:t xml:space="preserve"> Термины и определения</w:t>
      </w:r>
    </w:p>
    <w:p w14:paraId="0E17C62B" w14:textId="77777777" w:rsidR="00941032" w:rsidRPr="00941032" w:rsidRDefault="00941032" w:rsidP="00BE3320">
      <w:pPr>
        <w:pStyle w:val="Style30"/>
        <w:widowControl/>
        <w:ind w:firstLine="709"/>
        <w:rPr>
          <w:rStyle w:val="FontStyle45"/>
          <w:rFonts w:ascii="Times New Roman" w:cs="Times New Roman"/>
          <w:bCs w:val="0"/>
          <w:lang w:eastAsia="en-US"/>
        </w:rPr>
      </w:pPr>
    </w:p>
    <w:p w14:paraId="7A9241B6" w14:textId="77777777" w:rsidR="005F66F3" w:rsidRPr="00897282" w:rsidRDefault="005F66F3" w:rsidP="005F66F3">
      <w:pPr>
        <w:pStyle w:val="Style24"/>
        <w:widowControl/>
        <w:ind w:firstLine="720"/>
        <w:jc w:val="both"/>
        <w:rPr>
          <w:rStyle w:val="FontStyle82"/>
          <w:rFonts w:ascii="Times New Roman" w:hAnsi="Times New Roman" w:cs="Times New Roman"/>
          <w:sz w:val="24"/>
          <w:szCs w:val="24"/>
          <w:lang w:eastAsia="en-US"/>
        </w:rPr>
      </w:pPr>
      <w:r w:rsidRPr="00897282">
        <w:rPr>
          <w:rStyle w:val="FontStyle82"/>
          <w:rFonts w:ascii="Times New Roman" w:hAnsi="Times New Roman" w:cs="Times New Roman"/>
          <w:sz w:val="24"/>
          <w:szCs w:val="24"/>
          <w:lang w:eastAsia="en-US"/>
        </w:rPr>
        <w:t xml:space="preserve">Для целей этого документа применяются термины и определения, приведенные в </w:t>
      </w:r>
      <w:r w:rsidRPr="00897282">
        <w:rPr>
          <w:rStyle w:val="FontStyle82"/>
          <w:rFonts w:ascii="Times New Roman" w:hAnsi="Times New Roman" w:cs="Times New Roman"/>
          <w:sz w:val="24"/>
          <w:szCs w:val="24"/>
          <w:lang w:val="en-US" w:eastAsia="en-US"/>
        </w:rPr>
        <w:t>ISO</w:t>
      </w:r>
      <w:r w:rsidRPr="00897282">
        <w:rPr>
          <w:rStyle w:val="FontStyle82"/>
          <w:rFonts w:ascii="Times New Roman" w:hAnsi="Times New Roman" w:cs="Times New Roman"/>
          <w:sz w:val="24"/>
          <w:szCs w:val="24"/>
          <w:lang w:eastAsia="en-US"/>
        </w:rPr>
        <w:t>/</w:t>
      </w:r>
      <w:r w:rsidRPr="00897282">
        <w:rPr>
          <w:rStyle w:val="FontStyle82"/>
          <w:rFonts w:ascii="Times New Roman" w:hAnsi="Times New Roman" w:cs="Times New Roman"/>
          <w:sz w:val="24"/>
          <w:szCs w:val="24"/>
          <w:lang w:val="en-US" w:eastAsia="en-US"/>
        </w:rPr>
        <w:t>IEC</w:t>
      </w:r>
      <w:r w:rsidRPr="00897282">
        <w:rPr>
          <w:rStyle w:val="FontStyle82"/>
          <w:rFonts w:ascii="Times New Roman" w:hAnsi="Times New Roman" w:cs="Times New Roman"/>
          <w:sz w:val="24"/>
          <w:szCs w:val="24"/>
          <w:lang w:eastAsia="en-US"/>
        </w:rPr>
        <w:t xml:space="preserve"> 29100 и </w:t>
      </w:r>
      <w:r w:rsidRPr="00897282">
        <w:rPr>
          <w:rStyle w:val="FontStyle82"/>
          <w:rFonts w:ascii="Times New Roman" w:hAnsi="Times New Roman" w:cs="Times New Roman"/>
          <w:sz w:val="24"/>
          <w:szCs w:val="24"/>
          <w:lang w:val="en-US" w:eastAsia="en-US"/>
        </w:rPr>
        <w:t>ISO</w:t>
      </w:r>
      <w:r w:rsidRPr="00897282">
        <w:rPr>
          <w:rStyle w:val="FontStyle82"/>
          <w:rFonts w:ascii="Times New Roman" w:hAnsi="Times New Roman" w:cs="Times New Roman"/>
          <w:sz w:val="24"/>
          <w:szCs w:val="24"/>
          <w:lang w:eastAsia="en-US"/>
        </w:rPr>
        <w:t>/</w:t>
      </w:r>
      <w:r w:rsidRPr="00897282">
        <w:rPr>
          <w:rStyle w:val="FontStyle82"/>
          <w:rFonts w:ascii="Times New Roman" w:hAnsi="Times New Roman" w:cs="Times New Roman"/>
          <w:sz w:val="24"/>
          <w:szCs w:val="24"/>
          <w:lang w:val="en-US" w:eastAsia="en-US"/>
        </w:rPr>
        <w:t>IEC</w:t>
      </w:r>
      <w:r w:rsidRPr="00897282">
        <w:rPr>
          <w:rStyle w:val="FontStyle82"/>
          <w:rFonts w:ascii="Times New Roman" w:hAnsi="Times New Roman" w:cs="Times New Roman"/>
          <w:sz w:val="24"/>
          <w:szCs w:val="24"/>
          <w:lang w:eastAsia="en-US"/>
        </w:rPr>
        <w:t xml:space="preserve">/ </w:t>
      </w:r>
      <w:r w:rsidRPr="00897282">
        <w:rPr>
          <w:rStyle w:val="FontStyle82"/>
          <w:rFonts w:ascii="Times New Roman" w:hAnsi="Times New Roman" w:cs="Times New Roman"/>
          <w:sz w:val="24"/>
          <w:szCs w:val="24"/>
          <w:lang w:val="en-US" w:eastAsia="en-US"/>
        </w:rPr>
        <w:t>IEEE</w:t>
      </w:r>
      <w:r w:rsidRPr="00897282">
        <w:rPr>
          <w:rStyle w:val="FontStyle82"/>
          <w:rFonts w:ascii="Times New Roman" w:hAnsi="Times New Roman" w:cs="Times New Roman"/>
          <w:sz w:val="24"/>
          <w:szCs w:val="24"/>
          <w:lang w:eastAsia="en-US"/>
        </w:rPr>
        <w:t xml:space="preserve"> 42010.</w:t>
      </w:r>
    </w:p>
    <w:p w14:paraId="0FCB498B" w14:textId="77777777" w:rsidR="001B2CE6" w:rsidRDefault="001B2CE6" w:rsidP="00914CB0">
      <w:pPr>
        <w:widowControl/>
        <w:autoSpaceDE/>
        <w:autoSpaceDN/>
        <w:adjustRightInd/>
        <w:spacing w:after="200" w:line="276" w:lineRule="auto"/>
        <w:ind w:firstLine="0"/>
        <w:jc w:val="left"/>
      </w:pPr>
    </w:p>
    <w:p w14:paraId="27B8CCC8" w14:textId="043CB34A" w:rsidR="005F66F3" w:rsidRDefault="005F66F3" w:rsidP="005F66F3">
      <w:pPr>
        <w:pStyle w:val="Style38"/>
        <w:widowControl/>
        <w:ind w:firstLine="720"/>
        <w:jc w:val="both"/>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4 Сокращения</w:t>
      </w:r>
    </w:p>
    <w:p w14:paraId="27B6D050" w14:textId="77777777" w:rsidR="009B6C8D" w:rsidRPr="009B6C8D" w:rsidRDefault="009B6C8D" w:rsidP="005F66F3">
      <w:pPr>
        <w:pStyle w:val="Style38"/>
        <w:widowControl/>
        <w:ind w:firstLine="720"/>
        <w:jc w:val="both"/>
        <w:rPr>
          <w:rStyle w:val="FontStyle84"/>
          <w:rFonts w:ascii="Times New Roman" w:hAnsi="Times New Roman" w:cs="Times New Roman"/>
          <w:sz w:val="24"/>
          <w:szCs w:val="24"/>
          <w:lang w:eastAsia="en-US"/>
        </w:rPr>
      </w:pPr>
    </w:p>
    <w:p w14:paraId="7794E0B5" w14:textId="08BA4C73" w:rsidR="005F66F3" w:rsidRDefault="005F66F3" w:rsidP="005F66F3">
      <w:pPr>
        <w:pStyle w:val="Style39"/>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В настоящем </w:t>
      </w:r>
      <w:r w:rsidR="009B6C8D">
        <w:rPr>
          <w:rStyle w:val="FontStyle82"/>
          <w:rFonts w:ascii="Times New Roman" w:hAnsi="Times New Roman" w:cs="Times New Roman"/>
          <w:sz w:val="24"/>
          <w:szCs w:val="24"/>
          <w:lang w:eastAsia="en-US"/>
        </w:rPr>
        <w:t>стандарте</w:t>
      </w:r>
      <w:r w:rsidRPr="009B6C8D">
        <w:rPr>
          <w:rStyle w:val="FontStyle82"/>
          <w:rFonts w:ascii="Times New Roman" w:hAnsi="Times New Roman" w:cs="Times New Roman"/>
          <w:sz w:val="24"/>
          <w:szCs w:val="24"/>
          <w:lang w:eastAsia="en-US"/>
        </w:rPr>
        <w:t xml:space="preserve"> применяются следующие сокращения.</w:t>
      </w:r>
    </w:p>
    <w:p w14:paraId="6E137D9D" w14:textId="77777777" w:rsidR="00897282" w:rsidRPr="009B6C8D" w:rsidRDefault="00897282" w:rsidP="005F66F3">
      <w:pPr>
        <w:pStyle w:val="Style39"/>
        <w:widowControl/>
        <w:ind w:firstLine="720"/>
        <w:jc w:val="both"/>
        <w:rPr>
          <w:rStyle w:val="FontStyle82"/>
          <w:rFonts w:ascii="Times New Roman" w:hAnsi="Times New Roman" w:cs="Times New Roman"/>
          <w:sz w:val="24"/>
          <w:szCs w:val="24"/>
          <w:lang w:eastAsia="en-US"/>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7788"/>
      </w:tblGrid>
      <w:tr w:rsidR="005F66F3" w:rsidRPr="009B6C8D" w14:paraId="2E423684" w14:textId="77777777" w:rsidTr="005F66F3">
        <w:trPr>
          <w:jc w:val="center"/>
        </w:trPr>
        <w:tc>
          <w:tcPr>
            <w:tcW w:w="984" w:type="dxa"/>
          </w:tcPr>
          <w:p w14:paraId="257D679B" w14:textId="77777777" w:rsidR="005F66F3" w:rsidRPr="009B6C8D" w:rsidRDefault="005F66F3" w:rsidP="005F66F3">
            <w:pPr>
              <w:pStyle w:val="Style39"/>
              <w:widowControl/>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ИКТ</w:t>
            </w:r>
          </w:p>
        </w:tc>
        <w:tc>
          <w:tcPr>
            <w:tcW w:w="7788" w:type="dxa"/>
          </w:tcPr>
          <w:p w14:paraId="56FC75DB" w14:textId="77777777" w:rsidR="005F66F3" w:rsidRPr="009B6C8D" w:rsidRDefault="005F66F3" w:rsidP="005F66F3">
            <w:pPr>
              <w:pStyle w:val="Style39"/>
              <w:widowControl/>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информационно-коммуникационная технология</w:t>
            </w:r>
          </w:p>
        </w:tc>
      </w:tr>
      <w:tr w:rsidR="005F66F3" w:rsidRPr="009B6C8D" w14:paraId="0D7814F8" w14:textId="77777777" w:rsidTr="005F66F3">
        <w:trPr>
          <w:jc w:val="center"/>
        </w:trPr>
        <w:tc>
          <w:tcPr>
            <w:tcW w:w="984" w:type="dxa"/>
          </w:tcPr>
          <w:p w14:paraId="3D322545" w14:textId="77777777" w:rsidR="005F66F3" w:rsidRPr="009B6C8D" w:rsidRDefault="005F66F3" w:rsidP="005F66F3">
            <w:pPr>
              <w:pStyle w:val="Style39"/>
              <w:widowControl/>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color w:val="auto"/>
                <w:sz w:val="24"/>
                <w:szCs w:val="24"/>
                <w:lang w:eastAsia="en-US"/>
              </w:rPr>
              <w:t>ТПК</w:t>
            </w:r>
          </w:p>
        </w:tc>
        <w:tc>
          <w:tcPr>
            <w:tcW w:w="7788" w:type="dxa"/>
          </w:tcPr>
          <w:p w14:paraId="47CC8E33" w14:textId="77777777" w:rsidR="005F66F3" w:rsidRPr="009B6C8D" w:rsidRDefault="005F66F3" w:rsidP="005F66F3">
            <w:pPr>
              <w:pStyle w:val="Style39"/>
              <w:widowControl/>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технологии, повышающие конфиденциальность  </w:t>
            </w:r>
          </w:p>
        </w:tc>
      </w:tr>
      <w:tr w:rsidR="005F66F3" w:rsidRPr="009B6C8D" w14:paraId="354B930F" w14:textId="77777777" w:rsidTr="005F66F3">
        <w:trPr>
          <w:jc w:val="center"/>
        </w:trPr>
        <w:tc>
          <w:tcPr>
            <w:tcW w:w="984" w:type="dxa"/>
          </w:tcPr>
          <w:p w14:paraId="52C92AC9" w14:textId="77777777" w:rsidR="005F66F3" w:rsidRPr="009B6C8D" w:rsidRDefault="005F66F3" w:rsidP="005F66F3">
            <w:pPr>
              <w:pStyle w:val="Style39"/>
              <w:widowControl/>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ПИИ</w:t>
            </w:r>
          </w:p>
        </w:tc>
        <w:tc>
          <w:tcPr>
            <w:tcW w:w="7788" w:type="dxa"/>
          </w:tcPr>
          <w:p w14:paraId="0A7B3FCF" w14:textId="16A98CB1" w:rsidR="005F66F3" w:rsidRPr="009B6C8D" w:rsidRDefault="005F66F3" w:rsidP="00AE0E9C">
            <w:pPr>
              <w:pStyle w:val="Style39"/>
              <w:widowControl/>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персональн</w:t>
            </w:r>
            <w:r w:rsidR="00AE0E9C">
              <w:rPr>
                <w:rStyle w:val="FontStyle82"/>
                <w:rFonts w:ascii="Times New Roman" w:hAnsi="Times New Roman" w:cs="Times New Roman"/>
                <w:sz w:val="24"/>
                <w:szCs w:val="24"/>
                <w:lang w:eastAsia="en-US"/>
              </w:rPr>
              <w:t>ая</w:t>
            </w:r>
            <w:r w:rsidRPr="009B6C8D">
              <w:rPr>
                <w:rStyle w:val="FontStyle82"/>
                <w:rFonts w:ascii="Times New Roman" w:hAnsi="Times New Roman" w:cs="Times New Roman"/>
                <w:sz w:val="24"/>
                <w:szCs w:val="24"/>
                <w:lang w:eastAsia="en-US"/>
              </w:rPr>
              <w:t xml:space="preserve"> идентифи</w:t>
            </w:r>
            <w:r w:rsidR="00AE0E9C">
              <w:rPr>
                <w:rStyle w:val="FontStyle82"/>
                <w:rFonts w:ascii="Times New Roman" w:hAnsi="Times New Roman" w:cs="Times New Roman"/>
                <w:sz w:val="24"/>
                <w:szCs w:val="24"/>
                <w:lang w:eastAsia="en-US"/>
              </w:rPr>
              <w:t>кационная</w:t>
            </w:r>
            <w:r w:rsidRPr="009B6C8D">
              <w:rPr>
                <w:rStyle w:val="FontStyle82"/>
                <w:rFonts w:ascii="Times New Roman" w:hAnsi="Times New Roman" w:cs="Times New Roman"/>
                <w:sz w:val="24"/>
                <w:szCs w:val="24"/>
                <w:lang w:eastAsia="en-US"/>
              </w:rPr>
              <w:t xml:space="preserve"> информаци</w:t>
            </w:r>
            <w:r w:rsidR="00AE0E9C">
              <w:rPr>
                <w:rStyle w:val="FontStyle82"/>
                <w:rFonts w:ascii="Times New Roman" w:hAnsi="Times New Roman" w:cs="Times New Roman"/>
                <w:sz w:val="24"/>
                <w:szCs w:val="24"/>
                <w:lang w:eastAsia="en-US"/>
              </w:rPr>
              <w:t>я</w:t>
            </w:r>
          </w:p>
        </w:tc>
      </w:tr>
    </w:tbl>
    <w:p w14:paraId="2F557C65" w14:textId="77777777" w:rsidR="005F66F3" w:rsidRPr="009B6C8D" w:rsidRDefault="005F66F3" w:rsidP="005F66F3">
      <w:pPr>
        <w:pStyle w:val="Style38"/>
        <w:widowControl/>
        <w:jc w:val="both"/>
        <w:rPr>
          <w:rStyle w:val="FontStyle84"/>
          <w:rFonts w:ascii="Times New Roman" w:hAnsi="Times New Roman" w:cs="Times New Roman"/>
          <w:sz w:val="24"/>
          <w:szCs w:val="24"/>
          <w:lang w:eastAsia="en-US"/>
        </w:rPr>
      </w:pPr>
    </w:p>
    <w:p w14:paraId="7156F1CB" w14:textId="0BA8FB8E" w:rsidR="005F66F3" w:rsidRPr="009B6C8D" w:rsidRDefault="005F66F3" w:rsidP="005F66F3">
      <w:pPr>
        <w:pStyle w:val="Style38"/>
        <w:widowControl/>
        <w:ind w:firstLine="720"/>
        <w:jc w:val="both"/>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lastRenderedPageBreak/>
        <w:t>5 Общий обзор основных положений архитектуры обеспечения конфиденциальности</w:t>
      </w:r>
    </w:p>
    <w:p w14:paraId="6CC71F1F" w14:textId="77777777" w:rsidR="009B6C8D" w:rsidRPr="009B6C8D" w:rsidRDefault="009B6C8D" w:rsidP="005F66F3">
      <w:pPr>
        <w:pStyle w:val="Style38"/>
        <w:widowControl/>
        <w:ind w:firstLine="720"/>
        <w:jc w:val="both"/>
        <w:rPr>
          <w:rStyle w:val="FontStyle84"/>
          <w:rFonts w:ascii="Times New Roman" w:hAnsi="Times New Roman" w:cs="Times New Roman"/>
          <w:sz w:val="24"/>
          <w:szCs w:val="24"/>
          <w:lang w:eastAsia="en-US"/>
        </w:rPr>
      </w:pPr>
    </w:p>
    <w:p w14:paraId="2F86E445" w14:textId="7E4ACD7B" w:rsidR="005F66F3" w:rsidRDefault="005F66F3" w:rsidP="005F66F3">
      <w:pPr>
        <w:pStyle w:val="Style38"/>
        <w:widowControl/>
        <w:ind w:firstLine="720"/>
        <w:jc w:val="both"/>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5.1 Элементы архитектуры</w:t>
      </w:r>
    </w:p>
    <w:p w14:paraId="16B9D3BC" w14:textId="77777777" w:rsidR="009B6C8D" w:rsidRPr="009B6C8D" w:rsidRDefault="009B6C8D" w:rsidP="005F66F3">
      <w:pPr>
        <w:pStyle w:val="Style38"/>
        <w:widowControl/>
        <w:ind w:firstLine="720"/>
        <w:jc w:val="both"/>
        <w:rPr>
          <w:rStyle w:val="FontStyle84"/>
          <w:rFonts w:ascii="Times New Roman" w:hAnsi="Times New Roman" w:cs="Times New Roman"/>
          <w:sz w:val="24"/>
          <w:szCs w:val="24"/>
          <w:lang w:eastAsia="en-US"/>
        </w:rPr>
      </w:pPr>
    </w:p>
    <w:p w14:paraId="64EFF7B7"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Представленные в настоящем стандарте основные положения архитектуры обеспечения конфиденциальности предназначены для использования в качестве технического руководства для разработчиков систем ИКТ. Настоящий стандарт не устанавливает требования для политик защиты ПИИ. Предполагается, что политики приняты, и что в рамках ИКТ определены требования защиты ПИИ, а также реализованы соответствующие меры защиты ПИИ.</w:t>
      </w:r>
    </w:p>
    <w:p w14:paraId="64FF20B6" w14:textId="22875DC3"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Настоящие основные положения архитектуры направлены на защиту ПИИ. Поскольку защита ПИИ является целью обеспечения безопасности данных, то </w:t>
      </w:r>
      <w:bookmarkStart w:id="6" w:name="_Hlk87306826"/>
      <w:r w:rsidRPr="009B6C8D">
        <w:rPr>
          <w:rStyle w:val="FontStyle82"/>
          <w:rFonts w:ascii="Times New Roman" w:hAnsi="Times New Roman" w:cs="Times New Roman"/>
          <w:sz w:val="24"/>
          <w:szCs w:val="24"/>
          <w:lang w:eastAsia="en-US"/>
        </w:rPr>
        <w:t>системы ИКТ</w:t>
      </w:r>
      <w:bookmarkEnd w:id="6"/>
      <w:r w:rsidRPr="009B6C8D">
        <w:rPr>
          <w:rStyle w:val="FontStyle82"/>
          <w:rFonts w:ascii="Times New Roman" w:hAnsi="Times New Roman" w:cs="Times New Roman"/>
          <w:sz w:val="24"/>
          <w:szCs w:val="24"/>
          <w:lang w:eastAsia="en-US"/>
        </w:rPr>
        <w:t xml:space="preserve">, обрабатывающие ПИИ, должны следовать принципам проектирования систем безопасности информации. В настоящих основных положениях архитектуры определены некоторые компоненты обеспечения безопасности информации, которые имеют решающее значение для защиты ПИИ. Представленная структура архитектуры основана на модели, используемой в </w:t>
      </w:r>
      <w:r w:rsidRPr="009B6C8D">
        <w:rPr>
          <w:rStyle w:val="FontStyle82"/>
          <w:rFonts w:ascii="Times New Roman" w:hAnsi="Times New Roman" w:cs="Times New Roman"/>
          <w:sz w:val="24"/>
          <w:szCs w:val="24"/>
          <w:lang w:val="en-US" w:eastAsia="en-US"/>
        </w:rPr>
        <w:t>ISO</w:t>
      </w:r>
      <w:r w:rsidRPr="009B6C8D">
        <w:rPr>
          <w:rStyle w:val="FontStyle82"/>
          <w:rFonts w:ascii="Times New Roman" w:hAnsi="Times New Roman" w:cs="Times New Roman"/>
          <w:sz w:val="24"/>
          <w:szCs w:val="24"/>
          <w:lang w:eastAsia="en-US"/>
        </w:rPr>
        <w:t xml:space="preserve"> /</w:t>
      </w:r>
      <w:r w:rsidRPr="009B6C8D">
        <w:rPr>
          <w:rStyle w:val="FontStyle82"/>
          <w:rFonts w:ascii="Times New Roman" w:hAnsi="Times New Roman" w:cs="Times New Roman"/>
          <w:sz w:val="24"/>
          <w:szCs w:val="24"/>
          <w:lang w:val="en-US" w:eastAsia="en-US"/>
        </w:rPr>
        <w:t>IEC</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IEEE</w:t>
      </w:r>
      <w:r w:rsidRPr="009B6C8D">
        <w:rPr>
          <w:rStyle w:val="FontStyle82"/>
          <w:rFonts w:ascii="Times New Roman" w:hAnsi="Times New Roman" w:cs="Times New Roman"/>
          <w:sz w:val="24"/>
          <w:szCs w:val="24"/>
          <w:lang w:eastAsia="en-US"/>
        </w:rPr>
        <w:t xml:space="preserve"> 42010.</w:t>
      </w:r>
    </w:p>
    <w:p w14:paraId="2A96E246" w14:textId="11DDB979"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Заинтересованные стороны, связанные с этими проблемами, - это заинтересованные стороны в области безопасности персональных данных, определенные в </w:t>
      </w:r>
      <w:r w:rsidRPr="009B6C8D">
        <w:rPr>
          <w:rStyle w:val="FontStyle82"/>
          <w:rFonts w:ascii="Times New Roman" w:hAnsi="Times New Roman" w:cs="Times New Roman"/>
          <w:sz w:val="24"/>
          <w:szCs w:val="24"/>
          <w:lang w:val="en-US" w:eastAsia="en-US"/>
        </w:rPr>
        <w:t>ISO</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IEC</w:t>
      </w:r>
      <w:r w:rsidRPr="009B6C8D">
        <w:rPr>
          <w:rStyle w:val="FontStyle82"/>
          <w:rFonts w:ascii="Times New Roman" w:hAnsi="Times New Roman" w:cs="Times New Roman"/>
          <w:sz w:val="24"/>
          <w:szCs w:val="24"/>
          <w:lang w:eastAsia="en-US"/>
        </w:rPr>
        <w:t xml:space="preserve"> 29100. Они приводятся более подробно в разделе 6.</w:t>
      </w:r>
    </w:p>
    <w:p w14:paraId="79737071"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Значимые вопросы, касающиеся основных положений архитектуры обеспечения конфиденциальности, приведены в разделе 7 и включают в себя принципы обеспечения безопасности ПИИ. ISO/IEC 29100 и требования по защите конфиденциальности, характерные для системы ИКТ.</w:t>
      </w:r>
    </w:p>
    <w:p w14:paraId="5CAD9729"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Основные положения архитектуры могут быть представлены следующим образом:</w:t>
      </w:r>
    </w:p>
    <w:p w14:paraId="0A8CE055"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уровни технической архитектуры, приведенные в 8.2. определяют ее с точки зрения компонентов. В каждом уровне сгруппированы компоненты, имеющие общую цель или сходную функцию;</w:t>
      </w:r>
    </w:p>
    <w:p w14:paraId="5986C796"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модель реализации, приведенная в 8.3., определяет основные положения архитектуры с точки зрения автономной системы ИКТ. Каждое представление показывает группировку компонентов в зависимости от их реализации в системе ИКТ; а также</w:t>
      </w:r>
    </w:p>
    <w:p w14:paraId="22A3B3DD"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представления, приведенные в 8.4. определяют основные положения архитектуры с точки зрения взаимодействия. Эти представления демонстрируют взаимодействие компонентов между системами сторон ИКТ, участвующих в обмене информацией.</w:t>
      </w:r>
    </w:p>
    <w:p w14:paraId="7D37EE1D" w14:textId="77777777" w:rsidR="005F66F3" w:rsidRPr="009B6C8D" w:rsidRDefault="005F66F3" w:rsidP="005F66F3">
      <w:pPr>
        <w:pStyle w:val="Style4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Основные положения архитектуры предоставляют правила соответствия между значимыми вопросами и точками зрения посредством использования таблиц соответствия.</w:t>
      </w:r>
    </w:p>
    <w:p w14:paraId="65B6BDA7" w14:textId="77777777" w:rsidR="005F66F3" w:rsidRPr="00713080" w:rsidRDefault="005F66F3" w:rsidP="009B6C8D">
      <w:pPr>
        <w:pStyle w:val="Style45"/>
        <w:widowControl/>
        <w:ind w:firstLine="142"/>
        <w:jc w:val="both"/>
        <w:rPr>
          <w:rStyle w:val="FontStyle62"/>
          <w:rFonts w:ascii="Times New Roman" w:hAnsi="Times New Roman" w:cs="Times New Roman"/>
          <w:sz w:val="28"/>
          <w:szCs w:val="28"/>
          <w:lang w:eastAsia="en-US"/>
        </w:rPr>
      </w:pPr>
      <w:r>
        <w:rPr>
          <w:rStyle w:val="FontStyle62"/>
          <w:rFonts w:ascii="Times New Roman" w:hAnsi="Times New Roman" w:cs="Times New Roman"/>
          <w:noProof/>
          <w:sz w:val="28"/>
          <w:szCs w:val="28"/>
        </w:rPr>
        <w:lastRenderedPageBreak/>
        <w:drawing>
          <wp:inline distT="0" distB="0" distL="0" distR="0" wp14:anchorId="5D3D05A7" wp14:editId="090ECE6F">
            <wp:extent cx="5734050" cy="33432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4050" cy="3343275"/>
                    </a:xfrm>
                    <a:prstGeom prst="rect">
                      <a:avLst/>
                    </a:prstGeom>
                    <a:noFill/>
                    <a:ln>
                      <a:noFill/>
                    </a:ln>
                  </pic:spPr>
                </pic:pic>
              </a:graphicData>
            </a:graphic>
          </wp:inline>
        </w:drawing>
      </w:r>
    </w:p>
    <w:p w14:paraId="624DF911" w14:textId="4061C750" w:rsidR="005F66F3" w:rsidRPr="009B6C8D" w:rsidRDefault="009B6C8D" w:rsidP="005F66F3">
      <w:pPr>
        <w:pStyle w:val="Style24"/>
        <w:widowControl/>
        <w:jc w:val="center"/>
        <w:rPr>
          <w:rStyle w:val="FontStyle83"/>
          <w:rFonts w:ascii="Times New Roman" w:hAnsi="Times New Roman" w:cs="Times New Roman"/>
          <w:b/>
          <w:sz w:val="24"/>
          <w:szCs w:val="24"/>
          <w:lang w:eastAsia="en-US"/>
        </w:rPr>
      </w:pPr>
      <w:r>
        <w:rPr>
          <w:rStyle w:val="FontStyle83"/>
          <w:rFonts w:ascii="Times New Roman" w:hAnsi="Times New Roman" w:cs="Times New Roman"/>
          <w:b/>
          <w:sz w:val="24"/>
          <w:szCs w:val="24"/>
          <w:lang w:eastAsia="en-US"/>
        </w:rPr>
        <w:t>Рисунок 1 -</w:t>
      </w:r>
      <w:r w:rsidR="005F66F3" w:rsidRPr="009B6C8D">
        <w:rPr>
          <w:rStyle w:val="FontStyle83"/>
          <w:rFonts w:ascii="Times New Roman" w:hAnsi="Times New Roman" w:cs="Times New Roman"/>
          <w:b/>
          <w:sz w:val="24"/>
          <w:szCs w:val="24"/>
          <w:lang w:eastAsia="en-US"/>
        </w:rPr>
        <w:t xml:space="preserve"> Элементы структуры архитектуры </w:t>
      </w:r>
      <w:bookmarkStart w:id="7" w:name="_Hlk87307212"/>
      <w:r w:rsidR="005F66F3" w:rsidRPr="009B6C8D">
        <w:rPr>
          <w:rStyle w:val="FontStyle83"/>
          <w:rFonts w:ascii="Times New Roman" w:hAnsi="Times New Roman" w:cs="Times New Roman"/>
          <w:b/>
          <w:sz w:val="24"/>
          <w:szCs w:val="24"/>
          <w:lang w:eastAsia="en-US"/>
        </w:rPr>
        <w:t>безопасности персональных данных</w:t>
      </w:r>
      <w:bookmarkEnd w:id="7"/>
      <w:r w:rsidR="005F66F3" w:rsidRPr="009B6C8D">
        <w:rPr>
          <w:rStyle w:val="FontStyle83"/>
          <w:rFonts w:ascii="Times New Roman" w:hAnsi="Times New Roman" w:cs="Times New Roman"/>
          <w:b/>
          <w:sz w:val="24"/>
          <w:szCs w:val="24"/>
          <w:lang w:eastAsia="en-US"/>
        </w:rPr>
        <w:t xml:space="preserve"> в контексте</w:t>
      </w:r>
    </w:p>
    <w:p w14:paraId="6458E8F3" w14:textId="77777777" w:rsidR="005F66F3" w:rsidRPr="00854DB8" w:rsidRDefault="005F66F3" w:rsidP="005F66F3">
      <w:pPr>
        <w:pStyle w:val="Style24"/>
        <w:widowControl/>
        <w:jc w:val="center"/>
        <w:rPr>
          <w:rStyle w:val="FontStyle82"/>
          <w:rFonts w:ascii="Times New Roman" w:hAnsi="Times New Roman" w:cs="Times New Roman"/>
          <w:color w:val="000000" w:themeColor="text1"/>
          <w:sz w:val="28"/>
          <w:szCs w:val="28"/>
          <w:u w:val="single"/>
          <w:lang w:eastAsia="en-US"/>
        </w:rPr>
      </w:pPr>
    </w:p>
    <w:p w14:paraId="41EDA212" w14:textId="1922BA03" w:rsidR="005F66F3" w:rsidRPr="009B6C8D" w:rsidRDefault="005F66F3" w:rsidP="005F66F3">
      <w:pPr>
        <w:pStyle w:val="Style8"/>
        <w:widowControl/>
        <w:rPr>
          <w:rFonts w:ascii="Times New Roman" w:hAnsi="Times New Roman"/>
        </w:rPr>
      </w:pPr>
      <w:r w:rsidRPr="009B6C8D">
        <w:rPr>
          <w:rFonts w:ascii="Times New Roman" w:hAnsi="Times New Roman"/>
        </w:rPr>
        <w:t>На рисунке 1 показана взаимосвязь между элементами структуры архитектуры безопасности персональных данных. Центральным элементом структуры архитектуры является созда</w:t>
      </w:r>
      <w:r w:rsidR="009B6C8D">
        <w:rPr>
          <w:rFonts w:ascii="Times New Roman" w:hAnsi="Times New Roman"/>
        </w:rPr>
        <w:t>ваемая система ИКТ. Субъект ISO</w:t>
      </w:r>
      <w:r w:rsidRPr="009B6C8D">
        <w:rPr>
          <w:rFonts w:ascii="Times New Roman" w:hAnsi="Times New Roman"/>
        </w:rPr>
        <w:t>/IEC 29101 использует систему ИКТ. На проектирование систем ИКТ оказывают влияние значимые вопросы, рассматриваемые в настоящем стандарте, а также другие значимые вопросы. К другим значимым вопросам можно отнести вопросы, которые касаются нефункциональных требований, оказывающих влияние на качество функционирования, доступность и проектирование системы ИКТ и не влияющих на функциональную обработку ПИИ. Эти вопросы выходят за рамки применения настоящего стандарта.</w:t>
      </w:r>
    </w:p>
    <w:p w14:paraId="546F66AD"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r w:rsidRPr="009B6C8D">
        <w:rPr>
          <w:rFonts w:ascii="Times New Roman" w:hAnsi="Times New Roman"/>
        </w:rPr>
        <w:t>Система ИКТ может содержать компоненты из основных положений архитектуры обеспечения конфиденциальности, приведенных в настоящем стандарте, а также другие компоненты. Эти компоненты не обрабатывают ПИИ, а имеют дело с другими функциональными возможностями системы ИКТ такими, как обеспечение доступности или предоставление специальных пользовательских интерфейсов. Такие компоненты также выходят за рамки применения настоящего стандарта.</w:t>
      </w:r>
      <w:r w:rsidRPr="009B6C8D">
        <w:rPr>
          <w:rStyle w:val="FontStyle84"/>
          <w:rFonts w:ascii="Times New Roman" w:hAnsi="Times New Roman" w:cs="Times New Roman"/>
          <w:sz w:val="24"/>
          <w:szCs w:val="24"/>
          <w:lang w:eastAsia="en-US"/>
        </w:rPr>
        <w:t xml:space="preserve"> </w:t>
      </w:r>
    </w:p>
    <w:p w14:paraId="50C2E864" w14:textId="77777777" w:rsidR="005F66F3" w:rsidRDefault="005F66F3" w:rsidP="005F66F3">
      <w:pPr>
        <w:pStyle w:val="Style8"/>
        <w:widowControl/>
        <w:rPr>
          <w:rStyle w:val="FontStyle84"/>
          <w:rFonts w:ascii="Times New Roman" w:hAnsi="Times New Roman" w:cs="Times New Roman"/>
          <w:sz w:val="28"/>
          <w:szCs w:val="28"/>
          <w:lang w:eastAsia="en-US"/>
        </w:rPr>
      </w:pPr>
    </w:p>
    <w:p w14:paraId="605A3398" w14:textId="65975B5C" w:rsidR="005F66F3" w:rsidRPr="009B6C8D"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5.2 Взаимосвязь с системой управления</w:t>
      </w:r>
    </w:p>
    <w:p w14:paraId="7A98BFBF"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7F7A444D"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bookmarkStart w:id="8" w:name="bookmark5"/>
      <w:r w:rsidRPr="009B6C8D">
        <w:rPr>
          <w:rStyle w:val="FontStyle82"/>
          <w:rFonts w:ascii="Times New Roman" w:hAnsi="Times New Roman" w:cs="Times New Roman"/>
          <w:sz w:val="24"/>
          <w:szCs w:val="24"/>
          <w:lang w:eastAsia="en-US"/>
        </w:rPr>
        <w:t xml:space="preserve">Использование системы управления дает возможность </w:t>
      </w:r>
      <w:bookmarkStart w:id="9" w:name="_Hlk87307634"/>
      <w:r w:rsidRPr="009B6C8D">
        <w:rPr>
          <w:rStyle w:val="FontStyle82"/>
          <w:rFonts w:ascii="Times New Roman" w:hAnsi="Times New Roman" w:cs="Times New Roman"/>
          <w:sz w:val="24"/>
          <w:szCs w:val="24"/>
          <w:lang w:eastAsia="en-US"/>
        </w:rPr>
        <w:t>операторам и обработчикам</w:t>
      </w:r>
      <w:bookmarkEnd w:id="9"/>
      <w:r w:rsidRPr="009B6C8D">
        <w:rPr>
          <w:rStyle w:val="FontStyle82"/>
          <w:rFonts w:ascii="Times New Roman" w:hAnsi="Times New Roman" w:cs="Times New Roman"/>
          <w:sz w:val="24"/>
          <w:szCs w:val="24"/>
          <w:lang w:eastAsia="en-US"/>
        </w:rPr>
        <w:t xml:space="preserve"> ПИИ более эффективно выполнять требования защиты с помощью структурированного подхода. Структурированный подход предоставляет операторам и обработчикам </w:t>
      </w:r>
      <w:bookmarkStart w:id="10" w:name="_Hlk87307828"/>
      <w:r w:rsidRPr="009B6C8D">
        <w:rPr>
          <w:rStyle w:val="FontStyle82"/>
          <w:rFonts w:ascii="Times New Roman" w:hAnsi="Times New Roman" w:cs="Times New Roman"/>
          <w:sz w:val="24"/>
          <w:szCs w:val="24"/>
          <w:lang w:eastAsia="en-US"/>
        </w:rPr>
        <w:t xml:space="preserve">ПИИ </w:t>
      </w:r>
      <w:bookmarkEnd w:id="10"/>
      <w:r w:rsidRPr="009B6C8D">
        <w:rPr>
          <w:rStyle w:val="FontStyle82"/>
          <w:rFonts w:ascii="Times New Roman" w:hAnsi="Times New Roman" w:cs="Times New Roman"/>
          <w:sz w:val="24"/>
          <w:szCs w:val="24"/>
          <w:lang w:eastAsia="en-US"/>
        </w:rPr>
        <w:t>возможность оценивать результаты и постоянно повышать эффективность системы управления.</w:t>
      </w:r>
    </w:p>
    <w:p w14:paraId="109B485E"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Эффективная система управления является прозрачной в максимально возможной степени, но все же оказывает влияние на людей, процессы и технологии. Она должна быть частью программы внутреннего контроля и стратегии снижения рисков в организации, а ее реализация должна способствовать обеспечению соблюдения правил защиты данных и </w:t>
      </w:r>
      <w:bookmarkStart w:id="11" w:name="_Hlk87307821"/>
      <w:r w:rsidRPr="009B6C8D">
        <w:rPr>
          <w:rStyle w:val="FontStyle82"/>
          <w:rFonts w:ascii="Times New Roman" w:hAnsi="Times New Roman" w:cs="Times New Roman"/>
          <w:sz w:val="24"/>
          <w:szCs w:val="24"/>
          <w:lang w:eastAsia="en-US"/>
        </w:rPr>
        <w:t>безопасности персональных данных</w:t>
      </w:r>
      <w:bookmarkEnd w:id="11"/>
      <w:r w:rsidRPr="009B6C8D">
        <w:rPr>
          <w:rStyle w:val="FontStyle82"/>
          <w:rFonts w:ascii="Times New Roman" w:hAnsi="Times New Roman" w:cs="Times New Roman"/>
          <w:sz w:val="24"/>
          <w:szCs w:val="24"/>
          <w:lang w:eastAsia="en-US"/>
        </w:rPr>
        <w:t>.</w:t>
      </w:r>
    </w:p>
    <w:bookmarkEnd w:id="8"/>
    <w:p w14:paraId="30340482"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p>
    <w:p w14:paraId="569DB835" w14:textId="1F9A0542"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6 Участники обработки персональных данных</w:t>
      </w:r>
    </w:p>
    <w:p w14:paraId="72C8817A"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7BB09FF1" w14:textId="21643218"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6.1 Общие положения</w:t>
      </w:r>
    </w:p>
    <w:p w14:paraId="1BE28DA6"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41F4E6D3" w14:textId="77777777" w:rsidR="005F66F3" w:rsidRPr="009B6C8D" w:rsidRDefault="005F66F3" w:rsidP="005F66F3">
      <w:pPr>
        <w:pStyle w:val="Style16"/>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Участниками структуры архитектуры ISO/IEC являются заинтересованные стороны безопасности персональных данных, участвующие в обработке ПИИ, описанной в ISO/IEC 29100. Этими участниками являются:</w:t>
      </w:r>
    </w:p>
    <w:p w14:paraId="6B47F34F" w14:textId="77777777" w:rsidR="005F66F3" w:rsidRPr="009B6C8D" w:rsidRDefault="005F66F3" w:rsidP="005F66F3">
      <w:pPr>
        <w:pStyle w:val="Style16"/>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субъект персональных данных;</w:t>
      </w:r>
    </w:p>
    <w:p w14:paraId="424E028E" w14:textId="77777777" w:rsidR="005F66F3" w:rsidRPr="009B6C8D" w:rsidRDefault="005F66F3" w:rsidP="005F66F3">
      <w:pPr>
        <w:pStyle w:val="Style16"/>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оператор персональных данных; и</w:t>
      </w:r>
    </w:p>
    <w:p w14:paraId="45C4C7F2" w14:textId="77777777" w:rsidR="005F66F3" w:rsidRPr="009B6C8D" w:rsidRDefault="005F66F3" w:rsidP="005F66F3">
      <w:pPr>
        <w:pStyle w:val="Style16"/>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обработчик ПИИ.</w:t>
      </w:r>
    </w:p>
    <w:p w14:paraId="293757E5" w14:textId="77777777" w:rsidR="005F66F3" w:rsidRPr="00D0493E" w:rsidRDefault="005F66F3" w:rsidP="005F66F3">
      <w:pPr>
        <w:pStyle w:val="Style20"/>
        <w:widowControl/>
        <w:jc w:val="both"/>
        <w:rPr>
          <w:rStyle w:val="FontStyle80"/>
          <w:rFonts w:ascii="Times New Roman" w:hAnsi="Times New Roman" w:cs="Times New Roman"/>
          <w:sz w:val="24"/>
          <w:szCs w:val="28"/>
          <w:lang w:eastAsia="en-US"/>
        </w:rPr>
      </w:pPr>
    </w:p>
    <w:p w14:paraId="4B33C2E2" w14:textId="0662A5EA" w:rsidR="005F66F3" w:rsidRPr="009B6C8D" w:rsidRDefault="009B6C8D" w:rsidP="005F66F3">
      <w:pPr>
        <w:pStyle w:val="Style20"/>
        <w:widowControl/>
        <w:ind w:firstLine="720"/>
        <w:jc w:val="both"/>
        <w:rPr>
          <w:rStyle w:val="FontStyle80"/>
          <w:rFonts w:ascii="Times New Roman" w:hAnsi="Times New Roman" w:cs="Times New Roman"/>
          <w:b w:val="0"/>
          <w:lang w:eastAsia="en-US"/>
        </w:rPr>
      </w:pPr>
      <w:r w:rsidRPr="009B6C8D">
        <w:rPr>
          <w:rStyle w:val="FontStyle80"/>
          <w:rFonts w:ascii="Times New Roman" w:hAnsi="Times New Roman" w:cs="Times New Roman"/>
          <w:b w:val="0"/>
          <w:lang w:eastAsia="en-US"/>
        </w:rPr>
        <w:t>Примечание -</w:t>
      </w:r>
      <w:r w:rsidR="005F66F3" w:rsidRPr="009B6C8D">
        <w:rPr>
          <w:rStyle w:val="FontStyle80"/>
          <w:rFonts w:ascii="Times New Roman" w:hAnsi="Times New Roman" w:cs="Times New Roman"/>
          <w:b w:val="0"/>
          <w:lang w:eastAsia="en-US"/>
        </w:rPr>
        <w:t xml:space="preserve"> «Третья сторона», определенная как одна из четырех категорий действующих лиц в ISO/IEC 29100, выходит за рамки структуры архитектуры, указанной в этом документе.</w:t>
      </w:r>
    </w:p>
    <w:p w14:paraId="1BC83803" w14:textId="77777777" w:rsidR="005F66F3" w:rsidRDefault="005F66F3" w:rsidP="005F66F3">
      <w:pPr>
        <w:pStyle w:val="Style20"/>
        <w:widowControl/>
        <w:jc w:val="both"/>
        <w:rPr>
          <w:rStyle w:val="FontStyle80"/>
          <w:rFonts w:ascii="Times New Roman" w:hAnsi="Times New Roman" w:cs="Times New Roman"/>
          <w:sz w:val="28"/>
          <w:szCs w:val="28"/>
          <w:lang w:eastAsia="en-US"/>
        </w:rPr>
      </w:pPr>
    </w:p>
    <w:p w14:paraId="6B1991BF" w14:textId="77777777" w:rsidR="005F66F3" w:rsidRPr="009B6C8D" w:rsidRDefault="005F66F3" w:rsidP="005F66F3">
      <w:pPr>
        <w:pStyle w:val="Style20"/>
        <w:widowControl/>
        <w:ind w:firstLine="720"/>
        <w:jc w:val="both"/>
        <w:rPr>
          <w:rStyle w:val="FontStyle80"/>
          <w:rFonts w:ascii="Times New Roman" w:hAnsi="Times New Roman" w:cs="Times New Roman"/>
          <w:b w:val="0"/>
          <w:sz w:val="24"/>
          <w:szCs w:val="24"/>
          <w:lang w:eastAsia="en-US"/>
        </w:rPr>
      </w:pPr>
      <w:r w:rsidRPr="009B6C8D">
        <w:rPr>
          <w:rStyle w:val="FontStyle80"/>
          <w:rFonts w:ascii="Times New Roman" w:hAnsi="Times New Roman" w:cs="Times New Roman"/>
          <w:b w:val="0"/>
          <w:sz w:val="24"/>
          <w:szCs w:val="24"/>
          <w:lang w:eastAsia="en-US"/>
        </w:rPr>
        <w:t>С точки зрения реализации основные положения архитектуры обеспечения конфиденциальности разделены на три части. Каждая часть относится к реализованной системе ИКТ с точки зрения каждого из участников.</w:t>
      </w:r>
    </w:p>
    <w:p w14:paraId="4EF9313D" w14:textId="77777777" w:rsidR="005F66F3" w:rsidRPr="009B6C8D" w:rsidRDefault="005F66F3" w:rsidP="005F66F3">
      <w:pPr>
        <w:pStyle w:val="Style20"/>
        <w:widowControl/>
        <w:ind w:firstLine="720"/>
        <w:jc w:val="both"/>
        <w:rPr>
          <w:rStyle w:val="FontStyle80"/>
          <w:rFonts w:ascii="Times New Roman" w:hAnsi="Times New Roman" w:cs="Times New Roman"/>
          <w:b w:val="0"/>
          <w:sz w:val="24"/>
          <w:szCs w:val="24"/>
          <w:lang w:eastAsia="en-US"/>
        </w:rPr>
      </w:pPr>
      <w:r w:rsidRPr="009B6C8D">
        <w:rPr>
          <w:rStyle w:val="FontStyle80"/>
          <w:rFonts w:ascii="Times New Roman" w:hAnsi="Times New Roman" w:cs="Times New Roman"/>
          <w:b w:val="0"/>
          <w:sz w:val="24"/>
          <w:szCs w:val="24"/>
          <w:lang w:eastAsia="en-US"/>
        </w:rPr>
        <w:t>Субъекты системы ИКТ и потоки ПИИ между системами ИКТ приведены на Рисунке 2. Рисунок иллюстрирует логическое разделение функций для структуры архитектуры, описанной в этом документе. Он не предназначен для представления физической структуры, организации или аппаратных средств систем персональных данных.</w:t>
      </w:r>
    </w:p>
    <w:p w14:paraId="48E2DDE2" w14:textId="77777777" w:rsidR="005F66F3" w:rsidRPr="009B6C8D" w:rsidRDefault="005F66F3" w:rsidP="005F66F3">
      <w:pPr>
        <w:pStyle w:val="Style20"/>
        <w:widowControl/>
        <w:ind w:firstLine="720"/>
        <w:jc w:val="both"/>
        <w:rPr>
          <w:rStyle w:val="FontStyle80"/>
          <w:rFonts w:ascii="Times New Roman" w:hAnsi="Times New Roman" w:cs="Times New Roman"/>
          <w:b w:val="0"/>
          <w:sz w:val="24"/>
          <w:szCs w:val="24"/>
          <w:lang w:eastAsia="en-US"/>
        </w:rPr>
      </w:pPr>
    </w:p>
    <w:p w14:paraId="4266F015" w14:textId="77777777" w:rsidR="005F66F3" w:rsidRDefault="005F66F3" w:rsidP="005F66F3">
      <w:pPr>
        <w:pStyle w:val="Style20"/>
        <w:widowControl/>
        <w:ind w:firstLine="720"/>
        <w:jc w:val="both"/>
        <w:rPr>
          <w:rStyle w:val="FontStyle80"/>
          <w:rFonts w:ascii="Times New Roman" w:hAnsi="Times New Roman" w:cs="Times New Roman"/>
          <w:sz w:val="28"/>
          <w:szCs w:val="28"/>
          <w:lang w:eastAsia="en-US"/>
        </w:rPr>
      </w:pPr>
    </w:p>
    <w:p w14:paraId="02152C53" w14:textId="77777777" w:rsidR="005F66F3" w:rsidRDefault="005F66F3" w:rsidP="005F66F3">
      <w:pPr>
        <w:pStyle w:val="Style20"/>
        <w:widowControl/>
        <w:ind w:firstLine="720"/>
        <w:jc w:val="both"/>
        <w:rPr>
          <w:rStyle w:val="FontStyle80"/>
          <w:rFonts w:ascii="Times New Roman" w:hAnsi="Times New Roman" w:cs="Times New Roman"/>
          <w:sz w:val="28"/>
          <w:szCs w:val="28"/>
          <w:lang w:eastAsia="en-US"/>
        </w:rPr>
      </w:pPr>
    </w:p>
    <w:p w14:paraId="015225B4" w14:textId="77777777" w:rsidR="005F66F3" w:rsidRPr="00713080" w:rsidRDefault="005F66F3" w:rsidP="005F66F3">
      <w:pPr>
        <w:pStyle w:val="Style20"/>
        <w:widowControl/>
        <w:jc w:val="center"/>
        <w:rPr>
          <w:rStyle w:val="FontStyle65"/>
          <w:rFonts w:ascii="Times New Roman" w:hAnsi="Times New Roman" w:cs="Times New Roman"/>
          <w:sz w:val="28"/>
          <w:szCs w:val="28"/>
          <w:lang w:eastAsia="en-US"/>
        </w:rPr>
      </w:pPr>
      <w:r>
        <w:rPr>
          <w:rStyle w:val="FontStyle80"/>
          <w:rFonts w:ascii="Times New Roman" w:hAnsi="Times New Roman" w:cs="Times New Roman"/>
          <w:noProof/>
          <w:sz w:val="28"/>
          <w:szCs w:val="28"/>
        </w:rPr>
        <w:drawing>
          <wp:inline distT="0" distB="0" distL="0" distR="0" wp14:anchorId="181227FB" wp14:editId="0B948FBE">
            <wp:extent cx="5591175" cy="3190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1175" cy="3190875"/>
                    </a:xfrm>
                    <a:prstGeom prst="rect">
                      <a:avLst/>
                    </a:prstGeom>
                    <a:noFill/>
                    <a:ln>
                      <a:noFill/>
                    </a:ln>
                  </pic:spPr>
                </pic:pic>
              </a:graphicData>
            </a:graphic>
          </wp:inline>
        </w:drawing>
      </w:r>
    </w:p>
    <w:p w14:paraId="477D0AB0" w14:textId="77777777" w:rsidR="005F66F3" w:rsidRDefault="005F66F3" w:rsidP="005F66F3">
      <w:pPr>
        <w:pStyle w:val="Style19"/>
        <w:widowControl/>
        <w:jc w:val="center"/>
        <w:rPr>
          <w:rStyle w:val="FontStyle83"/>
          <w:rFonts w:ascii="Times New Roman" w:hAnsi="Times New Roman" w:cs="Times New Roman"/>
          <w:sz w:val="28"/>
          <w:szCs w:val="28"/>
          <w:lang w:eastAsia="en-US"/>
        </w:rPr>
      </w:pPr>
    </w:p>
    <w:p w14:paraId="230FD76D" w14:textId="48418F57" w:rsidR="005F66F3" w:rsidRPr="009B6C8D" w:rsidRDefault="005F66F3" w:rsidP="005F66F3">
      <w:pPr>
        <w:pStyle w:val="Style19"/>
        <w:widowControl/>
        <w:jc w:val="center"/>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Рисунок</w:t>
      </w:r>
      <w:r w:rsidR="009B6C8D">
        <w:rPr>
          <w:rStyle w:val="FontStyle83"/>
          <w:rFonts w:ascii="Times New Roman" w:hAnsi="Times New Roman" w:cs="Times New Roman"/>
          <w:b/>
          <w:sz w:val="24"/>
          <w:szCs w:val="24"/>
          <w:lang w:eastAsia="en-US"/>
        </w:rPr>
        <w:t xml:space="preserve"> 2 -</w:t>
      </w:r>
      <w:r w:rsidRPr="009B6C8D">
        <w:rPr>
          <w:rStyle w:val="FontStyle83"/>
          <w:rFonts w:ascii="Times New Roman" w:hAnsi="Times New Roman" w:cs="Times New Roman"/>
          <w:b/>
          <w:sz w:val="24"/>
          <w:szCs w:val="24"/>
          <w:lang w:eastAsia="en-US"/>
        </w:rPr>
        <w:t xml:space="preserve"> Действующие субъекты и их системы ИКТ</w:t>
      </w:r>
    </w:p>
    <w:p w14:paraId="31C840FF" w14:textId="77777777" w:rsidR="005F66F3" w:rsidRPr="009B6C8D" w:rsidRDefault="005F66F3" w:rsidP="005F66F3">
      <w:pPr>
        <w:pStyle w:val="Style19"/>
        <w:widowControl/>
        <w:jc w:val="center"/>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в соответствии с настоящим стандартом</w:t>
      </w:r>
    </w:p>
    <w:p w14:paraId="6A724CA7" w14:textId="77777777" w:rsidR="005F66F3" w:rsidRPr="00713080" w:rsidRDefault="005F66F3" w:rsidP="005F66F3">
      <w:pPr>
        <w:pStyle w:val="Style24"/>
        <w:widowControl/>
        <w:jc w:val="both"/>
        <w:rPr>
          <w:rStyle w:val="FontStyle82"/>
          <w:rFonts w:ascii="Times New Roman" w:hAnsi="Times New Roman" w:cs="Times New Roman"/>
          <w:sz w:val="28"/>
          <w:szCs w:val="28"/>
          <w:lang w:eastAsia="en-US"/>
        </w:rPr>
      </w:pPr>
    </w:p>
    <w:p w14:paraId="3DF39097"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Действующий субъект может нести или не нести ответственность за создание используемых им систем ИКТ. Например, субъект ПИИ может использовать систему, </w:t>
      </w:r>
      <w:r w:rsidRPr="009B6C8D">
        <w:rPr>
          <w:rStyle w:val="FontStyle82"/>
          <w:rFonts w:ascii="Times New Roman" w:hAnsi="Times New Roman" w:cs="Times New Roman"/>
          <w:sz w:val="24"/>
          <w:szCs w:val="24"/>
          <w:lang w:eastAsia="en-US"/>
        </w:rPr>
        <w:lastRenderedPageBreak/>
        <w:t>созданную и являющуюся ответственностью оператора ПИИ, или система субъекта ПИИ может быть частью системы оператора ПИИ. Кроме того, функциональные возможности системы ИКТ субъекта ПИИ могут быть распределены по различным системам ПИИ, владельцами которых являются субъект ПИИ и оператор ПИИ. Аналогичным образом оператор ПИИ может предоставлять систему обработчику ПИИ. Процессы обработки ПИИ, в которых применяются системы ИКТ используют широкий спектр методов обмена информацией и моделей доверия. Основные положения архитектуры, приведенные в настоящем стандарте, основаны на обобщении этих моделей.</w:t>
      </w:r>
    </w:p>
    <w:p w14:paraId="43FEB63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Если оператор ПИИ использует частную систему ИКТ, другие стороны, заинтересованные в обеспечении безопасности ПИИ, могут налагать требования на систему ИКТ. Например, система ИКТ субъекта ПИИ должна отвечать минимальным требованиям безопасности, чтобы иметь возможность подключаться к другим системам ИКТ. Другие примеры включают в себя использование специальных компонентов обеспечения безопасности, таких как аппаратные устройства аутентификации, определенные версии операционной системы или специальные версии веб-браузера.</w:t>
      </w:r>
    </w:p>
    <w:p w14:paraId="1DA223A5"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Например, в системах ИКТ, использующих одноранговые коммуникации (способ связи, модель связи или технология связи, обеспечивающие коммуникации между являющимися равноправными объектами без центральных серверов), каждое приложение может брать на себя роли всех трех перечисленных</w:t>
      </w:r>
      <w:r w:rsidRPr="00713080">
        <w:rPr>
          <w:rStyle w:val="FontStyle82"/>
          <w:rFonts w:ascii="Times New Roman" w:hAnsi="Times New Roman" w:cs="Times New Roman"/>
          <w:sz w:val="28"/>
          <w:szCs w:val="28"/>
          <w:lang w:eastAsia="en-US"/>
        </w:rPr>
        <w:t xml:space="preserve"> </w:t>
      </w:r>
      <w:r w:rsidRPr="009B6C8D">
        <w:rPr>
          <w:rStyle w:val="FontStyle82"/>
          <w:rFonts w:ascii="Times New Roman" w:hAnsi="Times New Roman" w:cs="Times New Roman"/>
          <w:sz w:val="24"/>
          <w:szCs w:val="24"/>
          <w:lang w:eastAsia="en-US"/>
        </w:rPr>
        <w:t>действующих субъектов. Информация отправляется и принимается каждым равноправным узлом, поэтому каждый равноправный узел может быть оператором ПИИ или обработчиком ПИИ, которому другая сторона передала роль оператора персональных данных.</w:t>
      </w:r>
    </w:p>
    <w:p w14:paraId="703E307A"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 приложениях социальных сетей ПИИ может обрабатываться любым пользователем, имеющим доступ к профилям других пользователей. Веб-приложения социальных сетей позволяют всем авторизованным и, возможно, анонимным пользователям сервиса обрабатывать ПИИ (являться обработчиком), которые предоставлены подключенными к социальной сети субъектами ПИИ.</w:t>
      </w:r>
    </w:p>
    <w:p w14:paraId="1CD6B9B9"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p>
    <w:p w14:paraId="749FBC5B" w14:textId="339227A5"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6.2 Этапы жизненного цикла персональных данных при обработке</w:t>
      </w:r>
    </w:p>
    <w:p w14:paraId="0907C48E"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2F09DA35" w14:textId="77777777" w:rsidR="005F66F3" w:rsidRPr="009B6C8D" w:rsidRDefault="005F66F3" w:rsidP="005F66F3">
      <w:pPr>
        <w:pStyle w:val="Style19"/>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6.2.1 Сбор</w:t>
      </w:r>
    </w:p>
    <w:p w14:paraId="2804F381"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Многие организации осуществляют сбор информации у субъектов ПИИ. Эта информация может содержать ПИИ.</w:t>
      </w:r>
    </w:p>
    <w:p w14:paraId="60FE63F1"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Осуществляя сбор персональных данных, организации должны учитывать</w:t>
      </w:r>
      <w:r w:rsidRPr="00713080">
        <w:rPr>
          <w:rStyle w:val="FontStyle82"/>
          <w:rFonts w:ascii="Times New Roman" w:hAnsi="Times New Roman" w:cs="Times New Roman"/>
          <w:sz w:val="28"/>
          <w:szCs w:val="28"/>
          <w:lang w:eastAsia="en-US"/>
        </w:rPr>
        <w:t xml:space="preserve"> </w:t>
      </w:r>
      <w:r w:rsidRPr="009B6C8D">
        <w:rPr>
          <w:rStyle w:val="FontStyle82"/>
          <w:rFonts w:ascii="Times New Roman" w:hAnsi="Times New Roman" w:cs="Times New Roman"/>
          <w:sz w:val="24"/>
          <w:szCs w:val="24"/>
          <w:lang w:eastAsia="en-US"/>
        </w:rPr>
        <w:t>предпочтительные способы защиты и законные права субъектов ПИИ, а также требования обеспечения безопасности ПИИ, как указано в действующем законодательстве. На всех этапах обработки необходимо учитывать такие факторы, как тип ПИИ, наличие согласия на обработку и необходимые способы защиты ПИИ. Сбор ПИИ следует осуществлять только в том случае, если он необходим для достижения заявленных целей.</w:t>
      </w:r>
    </w:p>
    <w:p w14:paraId="1A4D0AB7"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 ПИИ должна быть связана соответствующая документация. Примеры документации включают в себя (но не ограничиваются этим):</w:t>
      </w:r>
    </w:p>
    <w:p w14:paraId="18A0D31E"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программные теги, формулирующие цель(и), для которой(ых) могут использоваться ПИИ;</w:t>
      </w:r>
    </w:p>
    <w:p w14:paraId="6CCFE80F" w14:textId="1E220B1A"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записи, описывающие цель(и), для которой</w:t>
      </w:r>
      <w:r w:rsidR="001B41AB">
        <w:rPr>
          <w:rStyle w:val="FontStyle82"/>
          <w:rFonts w:ascii="Times New Roman" w:hAnsi="Times New Roman" w:cs="Times New Roman"/>
          <w:sz w:val="24"/>
          <w:szCs w:val="24"/>
          <w:lang w:eastAsia="en-US"/>
        </w:rPr>
        <w:t xml:space="preserve">(ых) могут использоваться ПИИ; </w:t>
      </w:r>
    </w:p>
    <w:p w14:paraId="7F067032"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записи о данном субъектами ПИИ согласии на обработку и о любых конкретных свойствах, которые необходимо отслеживать (например, специальные категории ПИИ следует шифровать или удалять по истечении определенного периода времени).</w:t>
      </w:r>
    </w:p>
    <w:p w14:paraId="350B2BF8"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Контроль за безопасностью персональных данных должен осуществляться везде, где данные помечены как ПИИ или где ПИИ помечена как дополнительная информация, </w:t>
      </w:r>
      <w:r w:rsidRPr="009B6C8D">
        <w:rPr>
          <w:rStyle w:val="FontStyle82"/>
          <w:rFonts w:ascii="Times New Roman" w:hAnsi="Times New Roman" w:cs="Times New Roman"/>
          <w:sz w:val="24"/>
          <w:szCs w:val="24"/>
          <w:lang w:eastAsia="en-US"/>
        </w:rPr>
        <w:lastRenderedPageBreak/>
        <w:t>касающаяся субъекта ПИИ. Также важно сохранить теги, которые имеют отношение к обработке ПИИ на этапах использования, передачи, хранения и утилизации. Если сохраненная ПИИ была изменена, ее следует проверить на точность и актуальность перед использованием.</w:t>
      </w:r>
    </w:p>
    <w:p w14:paraId="08A2A20A"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Процессы сбора ПИИ должны быть спроектированы таким образом, чтобы осуществлялся сбор только той ПИИ, которая необходима для соответствующей транзакции. Организациям следует принимать меры для сведения к минимуму случайного/непреднамеренного сбора ПИИ через системы ввода данных (например, формы веб-приложений, позволяющие вводить любую информацию). Ввод произвольной ПИИ должен быть сведен к минимуму посредством использования полей ввода, учитывающих конкретные условия отображения, уменьшающего или устраняющего области в веб-форме, куда можно вводить такую информацию (например, удаляя ненужные кнопки-флажки и поля для свободного текста). Кроме того, следует рассмотреть вопрос использования полей с заранее определенными элементами (например, окна списка и «выпадающие» списки), содержащими не относящиеся к опции. Если необходимы текстовые поля произвольной формы, пользовательский интерфейс должен обеспечивать:</w:t>
      </w:r>
    </w:p>
    <w:p w14:paraId="622EFE0C"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предупреждения, предостерегающие субъекта ПИИ, что он не должен вводить ПИИ, кроме тех, что явно запрашиваются и на которые дается согласие на обработку, или тех, что требуются в соответствии с применимым законодательством;</w:t>
      </w:r>
    </w:p>
    <w:p w14:paraId="3FD4F6D7" w14:textId="23D279CF"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xml:space="preserve">) однозначное указание тех полей, куда должна вводиться ПИИ, и того, какая ПИИ должна быть введена (например, фамилия, </w:t>
      </w:r>
      <w:r w:rsidR="00CC3BEA">
        <w:rPr>
          <w:rStyle w:val="FontStyle82"/>
          <w:rFonts w:ascii="Times New Roman" w:hAnsi="Times New Roman" w:cs="Times New Roman"/>
          <w:sz w:val="24"/>
          <w:szCs w:val="24"/>
          <w:lang w:eastAsia="en-US"/>
        </w:rPr>
        <w:t xml:space="preserve">адрес, информация о здоровье); </w:t>
      </w:r>
    </w:p>
    <w:p w14:paraId="680E5FD5"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bookmarkStart w:id="12" w:name="bookmark8"/>
      <w:r w:rsidRPr="009B6C8D">
        <w:rPr>
          <w:rStyle w:val="FontStyle82"/>
          <w:rFonts w:ascii="Times New Roman" w:hAnsi="Times New Roman" w:cs="Times New Roman"/>
          <w:sz w:val="24"/>
          <w:szCs w:val="24"/>
          <w:lang w:val="en-US" w:eastAsia="en-US"/>
        </w:rPr>
        <w:t>c</w:t>
      </w:r>
      <w:bookmarkEnd w:id="12"/>
      <w:r w:rsidRPr="009B6C8D">
        <w:rPr>
          <w:rStyle w:val="FontStyle82"/>
          <w:rFonts w:ascii="Times New Roman" w:hAnsi="Times New Roman" w:cs="Times New Roman"/>
          <w:sz w:val="24"/>
          <w:szCs w:val="24"/>
          <w:lang w:eastAsia="en-US"/>
        </w:rPr>
        <w:t>) однозначное указание тех полей, куда не следует вводить ПИИ.</w:t>
      </w:r>
    </w:p>
    <w:p w14:paraId="0A7F6465"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6.2.2 Передача</w:t>
      </w:r>
    </w:p>
    <w:p w14:paraId="543B2D63"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Передача, распространение или раскрытие ПИИ другим лицам означают, что ПИИ больше не находится под единоличным контролем оператора ПИИ. Термин «передача» обычно представляет собой термин, используемый для описания распространения ПИИ от оператора или обработчика ПИИ другим операторам и обработчикам ПИИ. Если ПИИ передается от оператора ПИИ другому действующему субъекту, передача может называться «раскрытием».</w:t>
      </w:r>
    </w:p>
    <w:p w14:paraId="7D491FBA" w14:textId="1905F703"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Ответственность и подотчетность за переданные ПИИ следует согласовывать и поддерживать каждой стороной, участвующей в обработке ПИИ. Такое соглашение должно быть составлено в письменной форме, если это требуется действующим законодательством. Кроме того, такие соглашения должны соответствовать законодательству о защите данных в исходном и целевом домене передачи. В соответствующих случаях или когда это требует законодательство, субъект ПИИ должен быть уведомлен об осуществлении передачи и проинформирован о соде</w:t>
      </w:r>
      <w:r w:rsidR="00CC3BEA">
        <w:rPr>
          <w:rStyle w:val="FontStyle82"/>
          <w:rFonts w:ascii="Times New Roman" w:hAnsi="Times New Roman" w:cs="Times New Roman"/>
          <w:sz w:val="24"/>
          <w:szCs w:val="24"/>
          <w:lang w:eastAsia="en-US"/>
        </w:rPr>
        <w:t>ржании и цели передачи. В случае</w:t>
      </w:r>
      <w:r w:rsidRPr="009B6C8D">
        <w:rPr>
          <w:rStyle w:val="FontStyle82"/>
          <w:rFonts w:ascii="Times New Roman" w:hAnsi="Times New Roman" w:cs="Times New Roman"/>
          <w:sz w:val="24"/>
          <w:szCs w:val="24"/>
          <w:lang w:eastAsia="en-US"/>
        </w:rPr>
        <w:t xml:space="preserve"> возникновения спора между субъектом ПИИ и оператором или обработчиком ПИИ должны быть доступны записи соответствующих транзакций передачи ПИИ для последующего применения письменных доказательств в разрешении любого подобного спора.</w:t>
      </w:r>
    </w:p>
    <w:p w14:paraId="795330EE"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Передачи специальных категорий ПИИ следует избегать, если только это:</w:t>
      </w:r>
    </w:p>
    <w:p w14:paraId="07891F2A"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не является необходимым для предоставления услуги, которую запрашивает субъект ПИИ;</w:t>
      </w:r>
    </w:p>
    <w:p w14:paraId="327D35BF" w14:textId="65337C3F"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не отвечает требованиям для предл</w:t>
      </w:r>
      <w:r w:rsidR="00CC3BEA">
        <w:rPr>
          <w:rStyle w:val="FontStyle82"/>
          <w:rFonts w:ascii="Times New Roman" w:hAnsi="Times New Roman" w:cs="Times New Roman"/>
          <w:sz w:val="24"/>
          <w:szCs w:val="24"/>
          <w:lang w:eastAsia="en-US"/>
        </w:rPr>
        <w:t xml:space="preserve">ожения запрашиваемой услуги; </w:t>
      </w:r>
    </w:p>
    <w:p w14:paraId="0883AFAA"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не регулируется законом.</w:t>
      </w:r>
    </w:p>
    <w:p w14:paraId="3EF6C6FA" w14:textId="0A33D479"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В некоторых юрисдикциях приняты законы, которые требуют формальных договорных соглашений, которые включают все требования по защите безопасности ПИИ между вовлеченными сторонами, когда ПИИ передается за пределы юрисдикции, которая имеет установленный уровень защиты конфиденциальности. При </w:t>
      </w:r>
      <w:r w:rsidRPr="009B6C8D">
        <w:rPr>
          <w:rStyle w:val="FontStyle82"/>
          <w:rFonts w:ascii="Times New Roman" w:hAnsi="Times New Roman" w:cs="Times New Roman"/>
          <w:sz w:val="24"/>
          <w:szCs w:val="24"/>
          <w:lang w:eastAsia="en-US"/>
        </w:rPr>
        <w:lastRenderedPageBreak/>
        <w:t xml:space="preserve">использовании трансграничных переводов особое внимание следует уделять мерам </w:t>
      </w:r>
      <w:r w:rsidR="00CC3BEA" w:rsidRPr="009B6C8D">
        <w:rPr>
          <w:rStyle w:val="FontStyle82"/>
          <w:rFonts w:ascii="Times New Roman" w:hAnsi="Times New Roman" w:cs="Times New Roman"/>
          <w:sz w:val="24"/>
          <w:szCs w:val="24"/>
          <w:lang w:eastAsia="en-US"/>
        </w:rPr>
        <w:t>защиты,</w:t>
      </w:r>
      <w:r w:rsidRPr="009B6C8D">
        <w:rPr>
          <w:rStyle w:val="FontStyle82"/>
          <w:rFonts w:ascii="Times New Roman" w:hAnsi="Times New Roman" w:cs="Times New Roman"/>
          <w:sz w:val="24"/>
          <w:szCs w:val="24"/>
          <w:lang w:eastAsia="en-US"/>
        </w:rPr>
        <w:t xml:space="preserve"> передаваемой ПИИ.</w:t>
      </w:r>
    </w:p>
    <w:p w14:paraId="1C3C43D5" w14:textId="317EDC52"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Во время передачи ПИИ следует применять соответствующие меры обеспе</w:t>
      </w:r>
      <w:r w:rsidR="00CC3BEA">
        <w:rPr>
          <w:rStyle w:val="FontStyle82"/>
          <w:rFonts w:ascii="Times New Roman" w:hAnsi="Times New Roman" w:cs="Times New Roman"/>
          <w:sz w:val="24"/>
          <w:szCs w:val="24"/>
          <w:lang w:eastAsia="en-US"/>
        </w:rPr>
        <w:t>чения безопасности ПИИ. В случае</w:t>
      </w:r>
      <w:r w:rsidRPr="009B6C8D">
        <w:rPr>
          <w:rStyle w:val="FontStyle82"/>
          <w:rFonts w:ascii="Times New Roman" w:hAnsi="Times New Roman" w:cs="Times New Roman"/>
          <w:sz w:val="24"/>
          <w:szCs w:val="24"/>
          <w:lang w:eastAsia="en-US"/>
        </w:rPr>
        <w:t xml:space="preserve"> передачи ПИИ должны передаваться по защищенному каналу или в зашифрованном виде, если передача осуществляется по незащищенному каналу. Если ПИИ передается на физическом носителе информации, она должны быть зашифрована. Если используется шифрование, ключ шифрования не должен храниться или передаваться вместе с зашифрованной ПИИ.</w:t>
      </w:r>
    </w:p>
    <w:p w14:paraId="4F030224"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6.2.3 Использование</w:t>
      </w:r>
    </w:p>
    <w:p w14:paraId="41760F05"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bookmarkStart w:id="13" w:name="bookmark9"/>
      <w:r w:rsidRPr="009B6C8D">
        <w:rPr>
          <w:rStyle w:val="FontStyle82"/>
          <w:rFonts w:ascii="Times New Roman" w:hAnsi="Times New Roman" w:cs="Times New Roman"/>
          <w:sz w:val="24"/>
          <w:szCs w:val="24"/>
          <w:lang w:eastAsia="en-US"/>
        </w:rPr>
        <w:t xml:space="preserve">Использование ПИИ означает любую форму обработки ПИИ, которая не включает «сбор», «передачу», «хранение», «архивирование» или «уничтожение». Принципы обеспечения безопасности, описанные в </w:t>
      </w:r>
      <w:r w:rsidRPr="009B6C8D">
        <w:rPr>
          <w:rStyle w:val="FontStyle82"/>
          <w:rFonts w:ascii="Times New Roman" w:hAnsi="Times New Roman" w:cs="Times New Roman"/>
          <w:sz w:val="24"/>
          <w:szCs w:val="24"/>
          <w:lang w:val="en-US" w:eastAsia="en-US"/>
        </w:rPr>
        <w:t>ISO</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IEC</w:t>
      </w:r>
      <w:r w:rsidRPr="009B6C8D">
        <w:rPr>
          <w:rStyle w:val="FontStyle82"/>
          <w:rFonts w:ascii="Times New Roman" w:hAnsi="Times New Roman" w:cs="Times New Roman"/>
          <w:sz w:val="24"/>
          <w:szCs w:val="24"/>
          <w:lang w:eastAsia="en-US"/>
        </w:rPr>
        <w:t xml:space="preserve"> 29100 (</w:t>
      </w:r>
      <w:r w:rsidRPr="009B6C8D">
        <w:rPr>
          <w:rStyle w:val="FontStyle82"/>
          <w:rFonts w:ascii="Times New Roman" w:hAnsi="Times New Roman" w:cs="Times New Roman"/>
          <w:sz w:val="24"/>
          <w:szCs w:val="24"/>
          <w:lang w:val="en-US" w:eastAsia="en-US"/>
        </w:rPr>
        <w:t>Privacy</w:t>
      </w:r>
      <w:r w:rsidRPr="009B6C8D">
        <w:rPr>
          <w:rStyle w:val="FontStyle82"/>
          <w:rFonts w:ascii="Times New Roman" w:hAnsi="Times New Roman" w:cs="Times New Roman"/>
          <w:sz w:val="24"/>
          <w:szCs w:val="24"/>
          <w:lang w:eastAsia="en-US"/>
        </w:rPr>
        <w:t xml:space="preserve"> </w:t>
      </w:r>
      <w:r w:rsidRPr="009B6C8D">
        <w:rPr>
          <w:rStyle w:val="FontStyle82"/>
          <w:rFonts w:ascii="Times New Roman" w:hAnsi="Times New Roman" w:cs="Times New Roman"/>
          <w:sz w:val="24"/>
          <w:szCs w:val="24"/>
          <w:lang w:val="en-US" w:eastAsia="en-US"/>
        </w:rPr>
        <w:t>Framework</w:t>
      </w:r>
      <w:r w:rsidRPr="009B6C8D">
        <w:rPr>
          <w:rStyle w:val="FontStyle82"/>
          <w:rFonts w:ascii="Times New Roman" w:hAnsi="Times New Roman" w:cs="Times New Roman"/>
          <w:sz w:val="24"/>
          <w:szCs w:val="24"/>
          <w:lang w:eastAsia="en-US"/>
        </w:rPr>
        <w:t>), а также некоторые законы о защите данных и конфиденциальности могут ограничивать обработку ПИИ если эта обработка несовместима с первоначально указанными целями. Соответственно ПИИ должна обрабатываться только для заявленных целей, для которых осуществлялся сбор.</w:t>
      </w:r>
    </w:p>
    <w:p w14:paraId="692B1AE4"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Если ПИИ требуется обрабатывать для другой цели, не охватываемой действующим законодательством от субъекта ПИИ или его представителя, следует получить согласие на обработку. Субъекту ПИИ должен быть предоставлен способ связи с оператором ПИИ в случае возникновения любых вопросов о каких-либо действиях, которые не ясны субъекту ПИИ.</w:t>
      </w:r>
    </w:p>
    <w:p w14:paraId="35B38222"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 случаях, когда такая обработка считается необходимой, должно быть получено согласие субъекта ПИИ, если иное не разрешено законом. Субъектам ПИИ следует представлять четкое уведомление о конкретном использовании ПИИ. Кроме того, должны быть применены механизмы защиты, соответствующие использованию ПИИ. Механизмы защиты включают в себя использование методов обезличивания перед обработкой, а также применение методов безопасных вычислений во время обработки.</w:t>
      </w:r>
    </w:p>
    <w:p w14:paraId="42941C02"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6</w:t>
      </w:r>
      <w:bookmarkEnd w:id="13"/>
      <w:r w:rsidRPr="009B6C8D">
        <w:rPr>
          <w:rStyle w:val="FontStyle83"/>
          <w:rFonts w:ascii="Times New Roman" w:hAnsi="Times New Roman" w:cs="Times New Roman"/>
          <w:b/>
          <w:sz w:val="24"/>
          <w:szCs w:val="24"/>
          <w:lang w:eastAsia="en-US"/>
        </w:rPr>
        <w:t>.2.4 Хранение</w:t>
      </w:r>
    </w:p>
    <w:p w14:paraId="47034168"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Одним из условий хранения ПИИ является наличие согласия субъекта ПИИ на применение конкретных мер в соответствии с действующим законодательством. В таких случаях ПИИ должна храниться только в течение времени, необходимого для достижения конкретной бизнес-цели.</w:t>
      </w:r>
    </w:p>
    <w:p w14:paraId="62F113F6"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ПИИ должна храниться с применением соответствующих мер защиты и механизмов для предотвращения несанкционированного доступа, модификации, уничтожения, удаления или иного несанкционированного использования. Такие меры защиты включают в себя (но не ограничиваются) шифрование и обезличивание.</w:t>
      </w:r>
    </w:p>
    <w:p w14:paraId="5597B4C2"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Архивирование ПИИ требует особого внимания. Принципы обеспечения безопасности ПИИ определяют, что ПИИ следует сохранять только до тех пор, пока это необходимо для выполнения заявленных целей, а затем ее следует безопасно уничтожить или обезличить. Однако, если оператору или обработчику ПИИ в соответствии с действующим законодательством требуется сохранение ПИИ после истечения срока действия других целей, ПИИ должна быть заблокирована (т. е. архивирована и защищена с помощью механизма управления доступом для предотвращения дальнейшего использования). Основные соображения при архивировании ПИИ должны заключаться в обеспечении уверенности в наличии соответствующих механизмов защиты ПИИ, включая решения по управлению доступом, обеспечивающие доступ к архивированной ПИИ только уполномоченным пользователям.</w:t>
      </w:r>
    </w:p>
    <w:p w14:paraId="37FE6200" w14:textId="77777777" w:rsidR="005F66F3" w:rsidRPr="009B6C8D" w:rsidRDefault="005F66F3" w:rsidP="005F66F3">
      <w:pPr>
        <w:pStyle w:val="Style15"/>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Оператор ПИИ должен реализовать меры защиты для уничтожения ПИИ в системах хранения по истечении срока действия цели хранения или в случае, когда цель хранения или обработки ПИИ больше не являются действительными.</w:t>
      </w:r>
    </w:p>
    <w:p w14:paraId="35026694"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6.2.5 Уничтожение</w:t>
      </w:r>
    </w:p>
    <w:p w14:paraId="382607AB"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bookmarkStart w:id="14" w:name="bookmark10"/>
      <w:r w:rsidRPr="009B6C8D">
        <w:rPr>
          <w:rStyle w:val="FontStyle82"/>
          <w:rFonts w:ascii="Times New Roman" w:hAnsi="Times New Roman" w:cs="Times New Roman"/>
          <w:sz w:val="24"/>
          <w:szCs w:val="24"/>
          <w:lang w:eastAsia="en-US"/>
        </w:rPr>
        <w:lastRenderedPageBreak/>
        <w:t>На завершающем этапе жизненного цикла ПИИ происходит удаленно или уничтожение ПИИ. Конкретная ПИИ в записях может быть заблокирована от несанкционированного использования путем маркировки для уничтожения. Следует отметить, что удаление ПИИ не обязательно означает, что ПИИ уничтожается окончательно, так как удаленная ПИИ в системах ИКТ может быть восстановлена. Хотя эта задача может казаться очевидной при обработке ПИИ, процедуры, касающиеся уничтожения ПИИ иногда не соответствуют требованиям защиты. Перед уничтожением ПИИ должны учитываться спецификации, представленные оператором ПИИ (например, цель использования), или требования, установленные законодательством (например, дата истечения срока действия для конкретной ПИИ).</w:t>
      </w:r>
    </w:p>
    <w:p w14:paraId="26010509"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p>
    <w:p w14:paraId="102B02EA" w14:textId="00405B53"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7</w:t>
      </w:r>
      <w:bookmarkEnd w:id="14"/>
      <w:r w:rsidRPr="009B6C8D">
        <w:rPr>
          <w:rStyle w:val="FontStyle84"/>
          <w:rFonts w:ascii="Times New Roman" w:hAnsi="Times New Roman" w:cs="Times New Roman"/>
          <w:sz w:val="24"/>
          <w:szCs w:val="24"/>
          <w:lang w:eastAsia="en-US"/>
        </w:rPr>
        <w:t xml:space="preserve"> Значимые вопросы</w:t>
      </w:r>
    </w:p>
    <w:p w14:paraId="3FFC2BA9"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5D1B79E9" w14:textId="3E2D1D59" w:rsidR="005F66F3" w:rsidRDefault="005F66F3" w:rsidP="005F66F3">
      <w:pPr>
        <w:pStyle w:val="Style38"/>
        <w:widowControl/>
        <w:ind w:firstLine="720"/>
        <w:jc w:val="both"/>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7.1 Общие положения</w:t>
      </w:r>
    </w:p>
    <w:p w14:paraId="63CBA2EA" w14:textId="77777777" w:rsidR="009B6C8D" w:rsidRPr="009B6C8D" w:rsidRDefault="009B6C8D" w:rsidP="005F66F3">
      <w:pPr>
        <w:pStyle w:val="Style38"/>
        <w:widowControl/>
        <w:ind w:firstLine="720"/>
        <w:jc w:val="both"/>
        <w:rPr>
          <w:rStyle w:val="FontStyle84"/>
          <w:rFonts w:ascii="Times New Roman" w:hAnsi="Times New Roman" w:cs="Times New Roman"/>
          <w:sz w:val="24"/>
          <w:szCs w:val="24"/>
          <w:lang w:eastAsia="en-US"/>
        </w:rPr>
      </w:pPr>
    </w:p>
    <w:p w14:paraId="0220D49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Значимыми, как определено в </w:t>
      </w:r>
      <w:r w:rsidRPr="009B6C8D">
        <w:rPr>
          <w:rStyle w:val="FontStyle82"/>
          <w:rFonts w:ascii="Times New Roman" w:hAnsi="Times New Roman" w:cs="Times New Roman"/>
          <w:sz w:val="24"/>
          <w:szCs w:val="24"/>
          <w:lang w:val="en-US" w:eastAsia="en-US"/>
        </w:rPr>
        <w:t>ISO</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IEC</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IEEE</w:t>
      </w:r>
      <w:r w:rsidRPr="009B6C8D">
        <w:rPr>
          <w:rStyle w:val="FontStyle82"/>
          <w:rFonts w:ascii="Times New Roman" w:hAnsi="Times New Roman" w:cs="Times New Roman"/>
          <w:sz w:val="24"/>
          <w:szCs w:val="24"/>
          <w:lang w:eastAsia="en-US"/>
        </w:rPr>
        <w:t xml:space="preserve"> 42010, считаются вопросы, отражающие необходимость обеспечения безопасности ПИИ для одной или нескольких сторон взаимодействия. Основные положения архитектуры обеспечения конфиденциальности, приведенные в настоящем стандарте, отражают наиболее значимые вопросы защиты для сторон, связанных с обработкой ПИИ. Значимые вопросы касаются принципов обеспечения безопасности и требований защиты ПИИ, вытекающих из настоящих принципов и согласующихся с ними. </w:t>
      </w:r>
    </w:p>
    <w:p w14:paraId="40892CE7" w14:textId="77777777" w:rsidR="005F66F3" w:rsidRPr="009B6C8D" w:rsidRDefault="005F66F3" w:rsidP="005F66F3">
      <w:pPr>
        <w:pStyle w:val="Style38"/>
        <w:widowControl/>
        <w:ind w:firstLine="720"/>
        <w:jc w:val="both"/>
        <w:rPr>
          <w:rStyle w:val="FontStyle84"/>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Все установленные требования обеспечения безопасности ПИИ должны соответствовать действующему законодательству и/или определяться в соответствии с процессом управления рисками нарушения безопасности ПИИ, описанному в </w:t>
      </w:r>
      <w:r w:rsidRPr="009B6C8D">
        <w:rPr>
          <w:rStyle w:val="FontStyle82"/>
          <w:rFonts w:ascii="Times New Roman" w:hAnsi="Times New Roman" w:cs="Times New Roman"/>
          <w:sz w:val="24"/>
          <w:szCs w:val="24"/>
          <w:lang w:val="en-US" w:eastAsia="en-US"/>
        </w:rPr>
        <w:t>ISO</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IEC</w:t>
      </w:r>
      <w:r w:rsidRPr="009B6C8D">
        <w:rPr>
          <w:rStyle w:val="FontStyle82"/>
          <w:rFonts w:ascii="Times New Roman" w:hAnsi="Times New Roman" w:cs="Times New Roman"/>
          <w:sz w:val="24"/>
          <w:szCs w:val="24"/>
          <w:lang w:eastAsia="en-US"/>
        </w:rPr>
        <w:t xml:space="preserve"> 29100:2011, 4.5. Любой человек или организация, обрабатывающие систему ИКТ, которая обрабатывает ПИИ, должны следовать этому процессу. Все выявленные требования по защите персональных данных должны соответствовать применимому законодательству о защите персональных данных.</w:t>
      </w:r>
    </w:p>
    <w:p w14:paraId="698C77A7" w14:textId="77777777" w:rsidR="005F66F3" w:rsidRPr="009B6C8D" w:rsidRDefault="005F66F3" w:rsidP="005F66F3">
      <w:pPr>
        <w:pStyle w:val="Style38"/>
        <w:widowControl/>
        <w:ind w:firstLine="720"/>
        <w:jc w:val="both"/>
        <w:rPr>
          <w:rStyle w:val="FontStyle84"/>
          <w:rFonts w:ascii="Times New Roman" w:hAnsi="Times New Roman" w:cs="Times New Roman"/>
          <w:sz w:val="24"/>
          <w:szCs w:val="24"/>
          <w:lang w:eastAsia="en-US"/>
        </w:rPr>
      </w:pPr>
    </w:p>
    <w:p w14:paraId="4CD73B6D" w14:textId="17F970D1" w:rsidR="005F66F3" w:rsidRDefault="005F66F3" w:rsidP="005F66F3">
      <w:pPr>
        <w:pStyle w:val="Style38"/>
        <w:widowControl/>
        <w:ind w:firstLine="720"/>
        <w:jc w:val="both"/>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 xml:space="preserve">7.2 Принципы обеспечения безопасности персональных данных </w:t>
      </w:r>
      <w:r w:rsidRPr="009B6C8D">
        <w:rPr>
          <w:rStyle w:val="FontStyle84"/>
          <w:rFonts w:ascii="Times New Roman" w:hAnsi="Times New Roman" w:cs="Times New Roman"/>
          <w:sz w:val="24"/>
          <w:szCs w:val="24"/>
          <w:lang w:val="en-US" w:eastAsia="en-US"/>
        </w:rPr>
        <w:t>ISO</w:t>
      </w:r>
      <w:r w:rsidRPr="009B6C8D">
        <w:rPr>
          <w:rStyle w:val="FontStyle84"/>
          <w:rFonts w:ascii="Times New Roman" w:hAnsi="Times New Roman" w:cs="Times New Roman"/>
          <w:sz w:val="24"/>
          <w:szCs w:val="24"/>
          <w:lang w:eastAsia="en-US"/>
        </w:rPr>
        <w:t>/</w:t>
      </w:r>
      <w:r w:rsidRPr="009B6C8D">
        <w:rPr>
          <w:rStyle w:val="FontStyle84"/>
          <w:rFonts w:ascii="Times New Roman" w:hAnsi="Times New Roman" w:cs="Times New Roman"/>
          <w:sz w:val="24"/>
          <w:szCs w:val="24"/>
          <w:lang w:val="en-US" w:eastAsia="en-US"/>
        </w:rPr>
        <w:t>IEC</w:t>
      </w:r>
      <w:r w:rsidRPr="009B6C8D">
        <w:rPr>
          <w:rStyle w:val="FontStyle84"/>
          <w:rFonts w:ascii="Times New Roman" w:hAnsi="Times New Roman" w:cs="Times New Roman"/>
          <w:sz w:val="24"/>
          <w:szCs w:val="24"/>
          <w:lang w:eastAsia="en-US"/>
        </w:rPr>
        <w:t xml:space="preserve"> 29100</w:t>
      </w:r>
    </w:p>
    <w:p w14:paraId="5769BBB2" w14:textId="77777777" w:rsidR="009B6C8D" w:rsidRPr="009B6C8D" w:rsidRDefault="009B6C8D" w:rsidP="005F66F3">
      <w:pPr>
        <w:pStyle w:val="Style38"/>
        <w:widowControl/>
        <w:ind w:firstLine="720"/>
        <w:jc w:val="both"/>
        <w:rPr>
          <w:rStyle w:val="FontStyle84"/>
          <w:rFonts w:ascii="Times New Roman" w:hAnsi="Times New Roman" w:cs="Times New Roman"/>
          <w:sz w:val="24"/>
          <w:szCs w:val="24"/>
          <w:lang w:eastAsia="en-US"/>
        </w:rPr>
      </w:pPr>
    </w:p>
    <w:p w14:paraId="780FA4C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Оператор ПИИ отвечает за обеспечение защиты ПИИ и за легитимное обращение с ней в любое время в масштабах всей организации, а также за обработку ПИИ, осуществляемую по поручению обработчиком ПИИ. </w:t>
      </w:r>
    </w:p>
    <w:p w14:paraId="0B32555F"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Оператор ПИИ несет полную ответственность за реализацию мер защиты при обработке ПИИ. Меры защиты обеспечивают уверенность в том, что требования защиты, установленные для конкретного субъекта ПИИ, транзакции или сценария, учитываются и последовательно выполняются. Подтверждение реализации мер защиты следует обеспечивать путем надлежащего документального оформления существующих мер защиты и предоставления заключения стороны, подтверждающей наличие таких мер, их правильную реализацию и надлежащее функционирование. В конечном счете оператор ПИИ должен признавать и соблюдать принципы обеспечения безопасности ПИИ как описано в </w:t>
      </w:r>
      <w:r w:rsidRPr="009B6C8D">
        <w:rPr>
          <w:rStyle w:val="FontStyle82"/>
          <w:rFonts w:ascii="Times New Roman" w:hAnsi="Times New Roman" w:cs="Times New Roman"/>
          <w:sz w:val="24"/>
          <w:szCs w:val="24"/>
          <w:lang w:val="en-US" w:eastAsia="en-US"/>
        </w:rPr>
        <w:t>ISO</w:t>
      </w:r>
      <w:r w:rsidRPr="009B6C8D">
        <w:rPr>
          <w:rStyle w:val="FontStyle82"/>
          <w:rFonts w:ascii="Times New Roman" w:hAnsi="Times New Roman" w:cs="Times New Roman"/>
          <w:sz w:val="24"/>
          <w:szCs w:val="24"/>
          <w:lang w:eastAsia="en-US"/>
        </w:rPr>
        <w:t>/</w:t>
      </w:r>
      <w:r w:rsidRPr="009B6C8D">
        <w:rPr>
          <w:rStyle w:val="FontStyle82"/>
          <w:rFonts w:ascii="Times New Roman" w:hAnsi="Times New Roman" w:cs="Times New Roman"/>
          <w:sz w:val="24"/>
          <w:szCs w:val="24"/>
          <w:lang w:val="en-US" w:eastAsia="en-US"/>
        </w:rPr>
        <w:t>IEC</w:t>
      </w:r>
      <w:r w:rsidRPr="009B6C8D">
        <w:rPr>
          <w:rStyle w:val="FontStyle82"/>
          <w:rFonts w:ascii="Times New Roman" w:hAnsi="Times New Roman" w:cs="Times New Roman"/>
          <w:sz w:val="24"/>
          <w:szCs w:val="24"/>
          <w:lang w:eastAsia="en-US"/>
        </w:rPr>
        <w:t xml:space="preserve"> 29100.</w:t>
      </w:r>
    </w:p>
    <w:p w14:paraId="2501CB98"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согласие и выбор;</w:t>
      </w:r>
    </w:p>
    <w:p w14:paraId="50EC54E5"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законность цели и ее спецификация;</w:t>
      </w:r>
    </w:p>
    <w:p w14:paraId="1581A465"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ограничение на сбор информации,</w:t>
      </w:r>
    </w:p>
    <w:p w14:paraId="298C69F2"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минимизация данных;</w:t>
      </w:r>
    </w:p>
    <w:p w14:paraId="0AC925AF"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ограничения в отношении использования, хранения и раскрытия;</w:t>
      </w:r>
    </w:p>
    <w:p w14:paraId="61B769F6"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точность и качество ПИИ;</w:t>
      </w:r>
    </w:p>
    <w:p w14:paraId="5468F5D5"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lastRenderedPageBreak/>
        <w:t>открытость, прозрачность и уведомление;</w:t>
      </w:r>
    </w:p>
    <w:p w14:paraId="59ABC2B2"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персонифицированный доступ;</w:t>
      </w:r>
    </w:p>
    <w:p w14:paraId="2D590A18"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ответственность;</w:t>
      </w:r>
    </w:p>
    <w:p w14:paraId="4BE515FB" w14:textId="77777777" w:rsidR="005F66F3" w:rsidRPr="009B6C8D" w:rsidRDefault="005F66F3" w:rsidP="005F66F3">
      <w:pPr>
        <w:pStyle w:val="Style8"/>
        <w:widowControl/>
        <w:numPr>
          <w:ilvl w:val="0"/>
          <w:numId w:val="13"/>
        </w:numPr>
        <w:tabs>
          <w:tab w:val="left" w:pos="1843"/>
        </w:tabs>
        <w:ind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обеспечение безопасности информации;</w:t>
      </w:r>
    </w:p>
    <w:p w14:paraId="2E89212A" w14:textId="77777777" w:rsidR="005F66F3" w:rsidRPr="009B6C8D" w:rsidRDefault="005F66F3" w:rsidP="005F66F3">
      <w:pPr>
        <w:pStyle w:val="Style8"/>
        <w:widowControl/>
        <w:numPr>
          <w:ilvl w:val="0"/>
          <w:numId w:val="13"/>
        </w:numPr>
        <w:tabs>
          <w:tab w:val="left" w:pos="1843"/>
        </w:tabs>
        <w:ind w:firstLine="720"/>
        <w:rPr>
          <w:rStyle w:val="FontStyle84"/>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соответствие требованиям нормативной правовой базы.</w:t>
      </w:r>
    </w:p>
    <w:p w14:paraId="5DCA2013"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p>
    <w:p w14:paraId="2E3D4E3F" w14:textId="0F65D275"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7.3 Требования защиты персональных данных</w:t>
      </w:r>
    </w:p>
    <w:p w14:paraId="50479AE2"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00EF9C76"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Системы ИКТ персональных данных должны реализовывать меры защиты как основной элемент на каждом этапе жизненного цикла ПИИ. Требования защиты дают возможность разработчику системы ИКТ реализовать связь между принципами обеспечения безопасности ПИИ и компонентами архитектуры, приведенными в разделе 8.</w:t>
      </w:r>
    </w:p>
    <w:p w14:paraId="0351F89E"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Для реализации эффективных мер защиты в системе ИКТ следует разработать схемы потоков, описывающих обработку ПИИ. Блок-схемы обработки ПИИ являются графическим представлением потока ПИИ через системы ИКТ и между различными участниками обмена ПИИ. Например, если оператор передает ПИИ обработчику, блок-схема обработки ПИИ должна содержать элемент передачи ПИИ.</w:t>
      </w:r>
    </w:p>
    <w:p w14:paraId="7ABB7D25"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Блок-схема обработки ПИИ может быть представлена в виде таблицы потоков ПИИ. В указанной таблице отслеживаются процессы сбора, передачи, использования, хранения или уничтожения ПИИ и может указываться такая информация, как тип ПИИ, действующий субъект, осуществлявший сбор ПИИ, цель обработки, действующий субъект, которому будет передана ПИИ, необходимость получения согласия от субъекта ПИИ, период хранения и место, где будет храниться ПИИ, а также результирующий уровень риска нарушения безопасности ПИИ. Таблица потоков ПИИ используется в процессе управления рисками нарушения безопасности ПИИ, на ее основе формируются модель угроз и модель нарушителя безопасности ПИИ. </w:t>
      </w:r>
    </w:p>
    <w:p w14:paraId="05BCDF2E"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После завершения анализа требований разработчикам системы ИКТ следует использовать перекрестные ссылки между требованиями защиты ПИИ в системе ИКТ и перечнем значимых вопросов, рассмотренных в настоящем стандарте. Затем требования защиты следует использовать для выбора компонентов архитектуры защиты ПИИ, удовлетворяющих указанным требованиям.</w:t>
      </w:r>
    </w:p>
    <w:p w14:paraId="39CA8DB3"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bookmarkStart w:id="15" w:name="bookmark12"/>
      <w:r w:rsidRPr="009B6C8D">
        <w:rPr>
          <w:rFonts w:ascii="Times New Roman" w:hAnsi="Times New Roman"/>
        </w:rPr>
        <w:t>В приложение A содержится примерный перечень значимых вопросов и описание взаимосвязи значимых вопросов с принципами обеспечения безопасности ПИИ ISO/IEC 29100 и компонентами основных положений архитектуры обеспечения конфиденциальности, приведенных в настоящем стандарте.</w:t>
      </w:r>
    </w:p>
    <w:bookmarkEnd w:id="15"/>
    <w:p w14:paraId="2AAAE964"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p>
    <w:p w14:paraId="79C8613D" w14:textId="726C7539"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8 Архитектурные представления</w:t>
      </w:r>
    </w:p>
    <w:p w14:paraId="45DA0C95"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17475F0B" w14:textId="620FFC90"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8.1 Общие положения</w:t>
      </w:r>
    </w:p>
    <w:p w14:paraId="1A59010C"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2815E278"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bookmarkStart w:id="16" w:name="bookmark14"/>
      <w:r w:rsidRPr="009B6C8D">
        <w:rPr>
          <w:rStyle w:val="FontStyle82"/>
          <w:rFonts w:ascii="Times New Roman" w:hAnsi="Times New Roman" w:cs="Times New Roman"/>
          <w:sz w:val="24"/>
          <w:szCs w:val="24"/>
          <w:lang w:eastAsia="en-US"/>
        </w:rPr>
        <w:t xml:space="preserve">Архитектурные представления в </w:t>
      </w:r>
      <w:r w:rsidRPr="009B6C8D">
        <w:rPr>
          <w:rStyle w:val="FontStyle82"/>
          <w:rFonts w:ascii="Times New Roman" w:hAnsi="Times New Roman" w:cs="Times New Roman"/>
          <w:color w:val="auto"/>
          <w:sz w:val="24"/>
          <w:szCs w:val="24"/>
          <w:lang w:eastAsia="en-US"/>
        </w:rPr>
        <w:t xml:space="preserve">настоящем </w:t>
      </w:r>
      <w:r w:rsidRPr="009B6C8D">
        <w:rPr>
          <w:rStyle w:val="FontStyle82"/>
          <w:rFonts w:ascii="Times New Roman" w:hAnsi="Times New Roman" w:cs="Times New Roman"/>
          <w:sz w:val="24"/>
          <w:szCs w:val="24"/>
          <w:lang w:eastAsia="en-US"/>
        </w:rPr>
        <w:t>разделе систематизированы по трем видам (уровням). Во-первых, компонентный вид подробно описывает компоненты системы ИКТ и разделяет их на уровни в зависимости от их функциональности. Каждый уровень группирует компоненты, которые помогают правильно обрабатывать ПИИ. Для каждого компонента дается ограниченное руководство по реализации. Там, где это применимо, дается руководство для конкретного оператора или обработчика ПИИ. Это представление полезно для понимания компоновочных блоков основных положений архитектуры обеспечения конфиденциальности.</w:t>
      </w:r>
    </w:p>
    <w:p w14:paraId="6A9DD548" w14:textId="77777777" w:rsidR="005F66F3" w:rsidRPr="009B6C8D" w:rsidRDefault="005F66F3" w:rsidP="005F66F3">
      <w:pPr>
        <w:pStyle w:val="Style8"/>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В представлении с точки зрения компонентов содержатся таблицы, показывающие примеры типичных взаимосвязей между принципами обеспечения </w:t>
      </w:r>
      <w:r w:rsidRPr="009B6C8D">
        <w:rPr>
          <w:rStyle w:val="FontStyle82"/>
          <w:rFonts w:ascii="Times New Roman" w:hAnsi="Times New Roman" w:cs="Times New Roman"/>
          <w:sz w:val="24"/>
          <w:szCs w:val="24"/>
          <w:lang w:eastAsia="en-US"/>
        </w:rPr>
        <w:lastRenderedPageBreak/>
        <w:t>безопасности ПИИ ISO/IEC 29100 и компонентами архитектуры защиты ПИИ. Такие таблицы соответствия полезны для понимания того, как система ИКТ соблюдает принципы обеспечения безопасности ПИИ ISO/IEC 29100. Аналогичные таблицы могут использоваться в качестве примеров и обновляться в ходе разработки системы с целью описания соблюдения принципов обеспечения безопасности ПИИ в конкретной ИКТ в ISO/IEC 29100.</w:t>
      </w:r>
    </w:p>
    <w:p w14:paraId="440C1422"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Представление субъекта рассматривает компоненты, описанные в представлении компонента, с точки зрения системы ИКТ отдельного субъекта ПИИ. Эта точка зрения полезна при проектировании архитектуры защиты ПИИ для конкретной системы ИКТ. Представление взаимодействия рассматривает компоненты с точки зрения развертывания. Эта точка зрения полезна для понимания того, как компоненты в системах ИКТ различных субъектов взаимодействуют друг с другом.</w:t>
      </w:r>
    </w:p>
    <w:p w14:paraId="1E6D2230" w14:textId="77777777" w:rsidR="005F66F3" w:rsidRPr="009B6C8D" w:rsidRDefault="005F66F3" w:rsidP="005F66F3">
      <w:pPr>
        <w:pStyle w:val="Style8"/>
        <w:widowControl/>
        <w:rPr>
          <w:rStyle w:val="FontStyle84"/>
          <w:rFonts w:ascii="Times New Roman" w:hAnsi="Times New Roman" w:cs="Times New Roman"/>
          <w:sz w:val="24"/>
          <w:szCs w:val="24"/>
          <w:lang w:eastAsia="en-US"/>
        </w:rPr>
      </w:pPr>
    </w:p>
    <w:p w14:paraId="5BC54A00" w14:textId="6E429217" w:rsidR="005F66F3" w:rsidRDefault="005F66F3" w:rsidP="005F66F3">
      <w:pPr>
        <w:pStyle w:val="Style8"/>
        <w:widowControl/>
        <w:rPr>
          <w:rStyle w:val="FontStyle84"/>
          <w:rFonts w:ascii="Times New Roman" w:hAnsi="Times New Roman" w:cs="Times New Roman"/>
          <w:sz w:val="24"/>
          <w:szCs w:val="24"/>
          <w:lang w:eastAsia="en-US"/>
        </w:rPr>
      </w:pPr>
      <w:r w:rsidRPr="009B6C8D">
        <w:rPr>
          <w:rStyle w:val="FontStyle84"/>
          <w:rFonts w:ascii="Times New Roman" w:hAnsi="Times New Roman" w:cs="Times New Roman"/>
          <w:sz w:val="24"/>
          <w:szCs w:val="24"/>
          <w:lang w:eastAsia="en-US"/>
        </w:rPr>
        <w:t>8</w:t>
      </w:r>
      <w:bookmarkEnd w:id="16"/>
      <w:r w:rsidRPr="009B6C8D">
        <w:rPr>
          <w:rStyle w:val="FontStyle84"/>
          <w:rFonts w:ascii="Times New Roman" w:hAnsi="Times New Roman" w:cs="Times New Roman"/>
          <w:sz w:val="24"/>
          <w:szCs w:val="24"/>
          <w:lang w:eastAsia="en-US"/>
        </w:rPr>
        <w:t>.2 Представление с точки зрения компонентов</w:t>
      </w:r>
    </w:p>
    <w:p w14:paraId="0AEB60D6" w14:textId="77777777" w:rsidR="009B6C8D" w:rsidRPr="009B6C8D" w:rsidRDefault="009B6C8D" w:rsidP="005F66F3">
      <w:pPr>
        <w:pStyle w:val="Style8"/>
        <w:widowControl/>
        <w:rPr>
          <w:rStyle w:val="FontStyle84"/>
          <w:rFonts w:ascii="Times New Roman" w:hAnsi="Times New Roman" w:cs="Times New Roman"/>
          <w:sz w:val="24"/>
          <w:szCs w:val="24"/>
          <w:lang w:eastAsia="en-US"/>
        </w:rPr>
      </w:pPr>
    </w:p>
    <w:p w14:paraId="3AB4D58A" w14:textId="77777777" w:rsidR="005F66F3" w:rsidRPr="009B6C8D" w:rsidRDefault="005F66F3" w:rsidP="005F66F3">
      <w:pPr>
        <w:pStyle w:val="Style19"/>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8.2.1 Общие положения</w:t>
      </w:r>
    </w:p>
    <w:p w14:paraId="4670EC6B"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Представление с точки зрения компонентов предназначено для описания компонентов системы ИКТ, которые участвуют в обработке ПИИ.</w:t>
      </w:r>
    </w:p>
    <w:p w14:paraId="752AA42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При выборе компонентов следует руководствоваться соответствующими требованиями по обеспечению защиты персональных данных. Разработчик системы ИКТ для конкретного субъекта(ов) (см. Рисунок 2) должен использовать данное представление для определения компонентов, которые должны быть включены в архитектуру разрабатываемой им системы. Эта архитектура должна быть основана на требованиях обеспечения безопасности защиты ПИИ, установленных с использованием указаний, приведенных в разделе 7. Следует отметить, что не все компоненты, описанные в настоящем стандарте, обязательно подходят для конкретной системы ИКТ.</w:t>
      </w:r>
    </w:p>
    <w:p w14:paraId="7FE95458"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Представление с точки зрения компонентов сгруппировано по трем уровням. Каждый уровень представляет собой логическую группу компонентов, которые способствуют достижению определенной цели при обработке ПИИ. Компоненты на уровне установок по обеспечению безопасности ПИИ относятся к управлению метаданными, связанными с обработкой ПИИ, включая обмен информацией о целях обработки, согласии и предпочтительных способах обеспечения безопасности ПИИ конкретного субъекта ПИИ. Компоненты на уровне управления идентификационными данными и управления доступом отвечают за обеспечение уверенности в использовании правильной идентификационной информации при обработке ПИИ и осуществлении управления доступом к ПИИ в соответствии с требованиями обеспечения безопасности ПИИ. Наконец, компоненты на уровне ПИИ выполняют различные задачи по обработке ПИИ.</w:t>
      </w:r>
    </w:p>
    <w:p w14:paraId="3555B9DE"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Основные положения архитектуры обеспечения конфиденциальности разработаны с использованием предположения, что все компоненты взаимодействуют с несколькими другими компонентами. Однако для поддержания универсальности и удобочитаемости возможные взаимодействия между компонентами в представлении были опущены.</w:t>
      </w:r>
    </w:p>
    <w:p w14:paraId="34C843E7"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Некоторыми из компонентов основных положений архитектуры являются технологии, повышающие конфиденциальность ПИИ. Данный выбор технологий не является исчерпывающим. Существуют другие технологии, повышающие конфиденциальность ПИИ, которые не описаны в настоящем стандарте. Разработчик системы ИКТ отвечает за выбор соответствующих технологий и за их применение в архитектуре.</w:t>
      </w:r>
    </w:p>
    <w:p w14:paraId="01E1CEFC" w14:textId="77777777" w:rsidR="005F66F3" w:rsidRPr="009B6C8D" w:rsidRDefault="005F66F3" w:rsidP="005F66F3">
      <w:pPr>
        <w:pStyle w:val="Style24"/>
        <w:widowControl/>
        <w:ind w:firstLine="720"/>
        <w:jc w:val="both"/>
        <w:rPr>
          <w:rFonts w:ascii="Times New Roman" w:hAnsi="Times New Roman"/>
        </w:rPr>
      </w:pPr>
      <w:r w:rsidRPr="009B6C8D">
        <w:rPr>
          <w:rFonts w:ascii="Times New Roman" w:hAnsi="Times New Roman"/>
        </w:rPr>
        <w:t xml:space="preserve">В приложении B приведен пример архитектуры системы ИКТ, в которой применяются технологии, повышающие конфиденциальность при обработке ПИИ. В </w:t>
      </w:r>
      <w:r w:rsidRPr="009B6C8D">
        <w:rPr>
          <w:rFonts w:ascii="Times New Roman" w:hAnsi="Times New Roman"/>
        </w:rPr>
        <w:lastRenderedPageBreak/>
        <w:t>приложении C приведен пример использования учетных данных на основе атрибутов для создания системы ИКТ, обеспечивающей управление обезличенными идентификационными данными и управление доступом.</w:t>
      </w:r>
    </w:p>
    <w:p w14:paraId="4ECE59C3"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 следующих пунктах настоящего стандарта описываются уровни архитектуры, входящие в них компоненты и действующие субъекты, взаимодействующие с компонентами. Кроме того, приводится общее описание каждого компонента и следуют указания, касающиеся конкретных действующих субъектов. Для некоторых компонентов не приводится никаких указаний, характерных для системы ИКТ конкретного действующего субъекта, поскольку поведение этого компонента в разных системах ИКТ имеет схожий характер.</w:t>
      </w:r>
    </w:p>
    <w:p w14:paraId="5D565ADE" w14:textId="77777777" w:rsidR="005F66F3" w:rsidRPr="009B6C8D" w:rsidRDefault="005F66F3" w:rsidP="005F66F3">
      <w:pPr>
        <w:pStyle w:val="Style19"/>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8.2.2 Уровень установок политики защиты</w:t>
      </w:r>
    </w:p>
    <w:p w14:paraId="54E8DD00"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8.2.2.1 Общие положения</w:t>
      </w:r>
    </w:p>
    <w:p w14:paraId="0473277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Уровень установок политики защиты составляют компоненты, сообщающие политику защиты системы ИКТ операторов и реализующие требования обеспечения безопасности ПИИ. Эти компоненты позволяют разрабатывать политику и реализовывать соответствующие меры защиты в системе ИКТ.</w:t>
      </w:r>
    </w:p>
    <w:p w14:paraId="50BE9BC2"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Кроме того, компоненты на этом уровне должны передавать оператору ПИИ и обработчику ПИИ информацию о предпочтительных способах защиты ПИИ и согласии на обработку, которую подписал субъект ПИИ.</w:t>
      </w:r>
    </w:p>
    <w:p w14:paraId="77554E5E"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8.2.2.2 Доведение политики и целей</w:t>
      </w:r>
    </w:p>
    <w:p w14:paraId="1EAC6A1B"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Общее описание</w:t>
      </w:r>
    </w:p>
    <w:p w14:paraId="576F4E52" w14:textId="77777777" w:rsidR="005F66F3" w:rsidRPr="009B6C8D" w:rsidRDefault="005F66F3" w:rsidP="00AE0E9C">
      <w:pPr>
        <w:pStyle w:val="Style30"/>
        <w:widowControl/>
        <w:tabs>
          <w:tab w:val="left" w:pos="993"/>
        </w:tabs>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Данный компонент отвечает за передачу информации, включая обновления, информацию о политике защиты ПИИ оператора ПИИ и целях сбора ПИИ в системе ИКТ.</w:t>
      </w:r>
    </w:p>
    <w:p w14:paraId="641C88B0" w14:textId="77777777" w:rsidR="005F66F3" w:rsidRPr="009B6C8D" w:rsidRDefault="005F66F3" w:rsidP="00AE0E9C">
      <w:pPr>
        <w:pStyle w:val="Style30"/>
        <w:widowControl/>
        <w:tabs>
          <w:tab w:val="left" w:pos="993"/>
        </w:tabs>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Переданная информация должна содержать, по крайней мере, следующее:</w:t>
      </w:r>
    </w:p>
    <w:p w14:paraId="35B4AD2B" w14:textId="77777777" w:rsidR="005F66F3" w:rsidRPr="009B6C8D" w:rsidRDefault="005F66F3"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идентификационные данные операторов и любых взаимосвязанных обработчиков ПИИ,</w:t>
      </w:r>
    </w:p>
    <w:p w14:paraId="6F640D4E" w14:textId="77777777" w:rsidR="005F66F3" w:rsidRPr="009B6C8D" w:rsidRDefault="005F66F3"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политики, касающиеся передачи ПИИ обработчикам ПИИ;</w:t>
      </w:r>
    </w:p>
    <w:p w14:paraId="6C5F5C80" w14:textId="77777777" w:rsidR="005F66F3" w:rsidRPr="009B6C8D" w:rsidRDefault="005F66F3"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применяемые технологии, повышающие конфиденциальность ПИИ (например, обезличивание), с их соответствующими задачами.</w:t>
      </w:r>
    </w:p>
    <w:p w14:paraId="216C7B62" w14:textId="77777777" w:rsidR="005F66F3" w:rsidRPr="009B6C8D" w:rsidRDefault="005F66F3"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цели, для которых осуществляется сбор ПИИ:</w:t>
      </w:r>
    </w:p>
    <w:p w14:paraId="59C63332" w14:textId="77777777" w:rsidR="005F66F3" w:rsidRPr="009B6C8D" w:rsidRDefault="005F66F3"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идентификацию ПИИ, которая должна быть собрана;</w:t>
      </w:r>
    </w:p>
    <w:p w14:paraId="23A6E1C7" w14:textId="77777777" w:rsidR="005F66F3" w:rsidRPr="009B6C8D" w:rsidRDefault="005F66F3" w:rsidP="00AE0E9C">
      <w:pPr>
        <w:pStyle w:val="Style30"/>
        <w:widowControl/>
        <w:numPr>
          <w:ilvl w:val="0"/>
          <w:numId w:val="14"/>
        </w:numPr>
        <w:tabs>
          <w:tab w:val="left" w:pos="993"/>
          <w:tab w:val="left" w:pos="1843"/>
        </w:tabs>
        <w:ind w:left="0" w:firstLine="720"/>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юридические права субъекта ПИИ на получение доступа к ПИИ для определения объема хранящейся ПИИ, а также проверки и исправления любых неточностей, и процедуры осуществления этого.</w:t>
      </w:r>
    </w:p>
    <w:p w14:paraId="54305640" w14:textId="77777777" w:rsidR="005F66F3" w:rsidRPr="009B6C8D" w:rsidRDefault="005F66F3" w:rsidP="00AE0E9C">
      <w:pPr>
        <w:pStyle w:val="Style30"/>
        <w:widowControl/>
        <w:tabs>
          <w:tab w:val="left" w:pos="993"/>
        </w:tabs>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Субъект ПИИ</w:t>
      </w:r>
    </w:p>
    <w:p w14:paraId="5D69AF9D" w14:textId="77777777" w:rsidR="005F66F3" w:rsidRPr="009B6C8D" w:rsidRDefault="005F66F3" w:rsidP="00AE0E9C">
      <w:pPr>
        <w:pStyle w:val="Style30"/>
        <w:widowControl/>
        <w:tabs>
          <w:tab w:val="left" w:pos="993"/>
        </w:tabs>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Субъект ПИИ, получивший извещение о политике и целях компонента системы ИКТ от оператора ПИИ, должен:</w:t>
      </w:r>
    </w:p>
    <w:p w14:paraId="3A82F61F" w14:textId="77777777" w:rsidR="005F66F3" w:rsidRPr="009B6C8D" w:rsidRDefault="005F66F3" w:rsidP="00AE0E9C">
      <w:pPr>
        <w:pStyle w:val="Style44"/>
        <w:widowControl/>
        <w:tabs>
          <w:tab w:val="left" w:pos="993"/>
        </w:tabs>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получать информацию о политике и целях от соответствующего компонента системы ИКТ оператора ПИИ;</w:t>
      </w:r>
    </w:p>
    <w:p w14:paraId="4D28E62B"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интерпретировать полученную информацию с целью ее отображения субъекту ПИИ понятным образом:</w:t>
      </w:r>
    </w:p>
    <w:p w14:paraId="3512D078" w14:textId="671040A2"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xml:space="preserve">) получать предложение возможности локального хранения </w:t>
      </w:r>
      <w:r w:rsidR="008D3924">
        <w:rPr>
          <w:rStyle w:val="FontStyle82"/>
          <w:rFonts w:ascii="Times New Roman" w:hAnsi="Times New Roman" w:cs="Times New Roman"/>
          <w:sz w:val="24"/>
          <w:szCs w:val="24"/>
          <w:lang w:eastAsia="en-US"/>
        </w:rPr>
        <w:t xml:space="preserve">полученной информации; </w:t>
      </w:r>
    </w:p>
    <w:p w14:paraId="2DD4650F"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d</w:t>
      </w:r>
      <w:r w:rsidRPr="009B6C8D">
        <w:rPr>
          <w:rStyle w:val="FontStyle82"/>
          <w:rFonts w:ascii="Times New Roman" w:hAnsi="Times New Roman" w:cs="Times New Roman"/>
          <w:sz w:val="24"/>
          <w:szCs w:val="24"/>
          <w:lang w:eastAsia="en-US"/>
        </w:rPr>
        <w:t>) подтверждать оператору ПИИ факт получения информации о политике и целях субъектом ПИИ.</w:t>
      </w:r>
    </w:p>
    <w:p w14:paraId="4835C5A4"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Оператор ПИИ, как связанный с публикацией политики и целей компонента системы ИКТ, находящейся под контролем оператора ПИИ должен:</w:t>
      </w:r>
    </w:p>
    <w:p w14:paraId="51EC1292"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хранить информацию о политике и целях, которая была передана субъектам ПИИ;</w:t>
      </w:r>
    </w:p>
    <w:p w14:paraId="68915DC1"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lastRenderedPageBreak/>
        <w:t>b</w:t>
      </w:r>
      <w:r w:rsidRPr="009B6C8D">
        <w:rPr>
          <w:rStyle w:val="FontStyle82"/>
          <w:rFonts w:ascii="Times New Roman" w:hAnsi="Times New Roman" w:cs="Times New Roman"/>
          <w:sz w:val="24"/>
          <w:szCs w:val="24"/>
          <w:lang w:eastAsia="en-US"/>
        </w:rPr>
        <w:t>) регистрировать действия по передаче информации о политике и целях субъектам ПИИ таким образом, чтобы можно было установить, в какое время и какая информация была актуальна и передавалась субъектам ПИИ наряду с подтверждением получения этой информации;</w:t>
      </w:r>
    </w:p>
    <w:p w14:paraId="2BC6927A"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передавать текущую информацию о политике и целях соответствующему компоненту системы ИКТ субъекта ПИИ таким образом, чтобы она могла быть использована этой системой для полного и понятного информирования субъекта ПИИ или могла быть преобразована указанным компонентом в требуемую форму с помощью некоторого заранее определенного преобразования;</w:t>
      </w:r>
    </w:p>
    <w:p w14:paraId="7BEE123B" w14:textId="4D018045"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d</w:t>
      </w:r>
      <w:r w:rsidRPr="009B6C8D">
        <w:rPr>
          <w:rStyle w:val="FontStyle82"/>
          <w:rFonts w:ascii="Times New Roman" w:hAnsi="Times New Roman" w:cs="Times New Roman"/>
          <w:sz w:val="24"/>
          <w:szCs w:val="24"/>
          <w:lang w:eastAsia="en-US"/>
        </w:rPr>
        <w:t>) передавать ссылку на отображаемую информацию о политике и целях тем компонентам, которые управляют хранением информации о с</w:t>
      </w:r>
      <w:r w:rsidR="009B6C8D">
        <w:rPr>
          <w:rStyle w:val="FontStyle82"/>
          <w:rFonts w:ascii="Times New Roman" w:hAnsi="Times New Roman" w:cs="Times New Roman"/>
          <w:sz w:val="24"/>
          <w:szCs w:val="24"/>
          <w:lang w:eastAsia="en-US"/>
        </w:rPr>
        <w:t xml:space="preserve">огласии и хранением самой ПИИ; </w:t>
      </w:r>
    </w:p>
    <w:p w14:paraId="773E5F4F"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e</w:t>
      </w:r>
      <w:r w:rsidRPr="009B6C8D">
        <w:rPr>
          <w:rStyle w:val="FontStyle82"/>
          <w:rFonts w:ascii="Times New Roman" w:hAnsi="Times New Roman" w:cs="Times New Roman"/>
          <w:sz w:val="24"/>
          <w:szCs w:val="24"/>
          <w:lang w:eastAsia="en-US"/>
        </w:rPr>
        <w:t>) передавать обновленные сведения об изменениях информации о политике и целях соответствующим компонентам, принадлежащим тем субъектам ПИИ, которые дали согласие на получение такой информации.</w:t>
      </w:r>
    </w:p>
    <w:p w14:paraId="2EDB5FE6"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Обработчик ПИИ: Система ИКТ обработчика ПИИ должна получать копии политики защиты персональных данных и целей обработки от системы ИКТ оператора ПИИ. Система ИКТ обработчика ПИИ должна представлять документацию о политике защиты персональных данных и целях обработки, полученную от оператора ПИИ в ясной и понятной форме всем, кто имеет доступ к ПИИ, регулируемой этой политикой. Оператор ПИИ может условиться об обработке ПИИ различными обработчиками ПИИ. Связанный с публикацией целей компонент системы ИКТ оператора ПИИ должен передавать цели, относящиеся к предоставленным ПИИ, всем соответствующим обработчикам ПИИ. Каждый обработчик ПИИ должен быть проинформирован о цели(ях) обработки ПИИ.</w:t>
      </w:r>
    </w:p>
    <w:p w14:paraId="30FABA52"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8.2.2.3 Классификация персональных данных</w:t>
      </w:r>
    </w:p>
    <w:p w14:paraId="1DCAA55F"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Общее описание: Система, обрабатывающая ПИИ, должна быть осведомлена о классах (категориях) ПИИ, которую она обрабатывает, с тем чтобы проводить различие между разными типами данных (например, специальные категории ПИИ, ПИИ и информация, не являющаяся ПИИ). Это необходимо для обработки ПИИ разными способами в зависимости от категории ПИИ. Кроме того, система ИКТ должна быть осведомлена о значениях ПИИ, которые содержат прямые идентификаторы, такие, например, как имя или индивидуальный номер налогоплательщика. Этот компонент должен выполнять функции, обеспечивающие такую классификацию в системе ИКТ.</w:t>
      </w:r>
    </w:p>
    <w:p w14:paraId="0236EF3A"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При работе с информацией, не являющейся ПИИ, следует понимать и оценивать риск объединения информации, не являющейся ПИИ, для выведения или получения идентификационных данных или профиля уникального пользователя или достаточно небольшого подмножества пользователей.</w:t>
      </w:r>
    </w:p>
    <w:p w14:paraId="10844303" w14:textId="403E580B"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Вся ПИИ должна быть надлежащим образом классифицирована для обработки и хранения в системе ИКТ в соответствии с промаркированной категорией. Если ПИИ была собрана случайно, нап</w:t>
      </w:r>
      <w:r w:rsidR="008D3924">
        <w:rPr>
          <w:rStyle w:val="FontStyle82"/>
          <w:rFonts w:ascii="Times New Roman" w:hAnsi="Times New Roman" w:cs="Times New Roman"/>
          <w:sz w:val="24"/>
          <w:szCs w:val="24"/>
          <w:lang w:eastAsia="en-US"/>
        </w:rPr>
        <w:t>ример в результате не запрошенно</w:t>
      </w:r>
      <w:r w:rsidR="008D3924" w:rsidRPr="009B6C8D">
        <w:rPr>
          <w:rStyle w:val="FontStyle82"/>
          <w:rFonts w:ascii="Times New Roman" w:hAnsi="Times New Roman" w:cs="Times New Roman"/>
          <w:sz w:val="24"/>
          <w:szCs w:val="24"/>
          <w:lang w:eastAsia="en-US"/>
        </w:rPr>
        <w:t>го</w:t>
      </w:r>
      <w:r w:rsidRPr="009B6C8D">
        <w:rPr>
          <w:rStyle w:val="FontStyle82"/>
          <w:rFonts w:ascii="Times New Roman" w:hAnsi="Times New Roman" w:cs="Times New Roman"/>
          <w:sz w:val="24"/>
          <w:szCs w:val="24"/>
          <w:lang w:eastAsia="en-US"/>
        </w:rPr>
        <w:t xml:space="preserve"> ввода, осуществление этого может оказаться невозможным, и соответственно, должны приниматься меры для сведения к минимуму возможности сбора </w:t>
      </w:r>
      <w:r w:rsidR="008D3924" w:rsidRPr="009B6C8D">
        <w:rPr>
          <w:rStyle w:val="FontStyle82"/>
          <w:rFonts w:ascii="Times New Roman" w:hAnsi="Times New Roman" w:cs="Times New Roman"/>
          <w:sz w:val="24"/>
          <w:szCs w:val="24"/>
          <w:lang w:eastAsia="en-US"/>
        </w:rPr>
        <w:t>не запрошенной</w:t>
      </w:r>
      <w:r w:rsidRPr="009B6C8D">
        <w:rPr>
          <w:rStyle w:val="FontStyle82"/>
          <w:rFonts w:ascii="Times New Roman" w:hAnsi="Times New Roman" w:cs="Times New Roman"/>
          <w:sz w:val="24"/>
          <w:szCs w:val="24"/>
          <w:lang w:eastAsia="en-US"/>
        </w:rPr>
        <w:t xml:space="preserve"> ПИИ.</w:t>
      </w:r>
    </w:p>
    <w:p w14:paraId="3D0B93BF" w14:textId="507AA1D6"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Хотя система ИКТ должна быть осведомлена о значениях ПИИ, содержащих прямые идентификаторы, выполнение этого может быть невозможным в случае сбора </w:t>
      </w:r>
      <w:r w:rsidR="008D3924" w:rsidRPr="009B6C8D">
        <w:rPr>
          <w:rStyle w:val="FontStyle82"/>
          <w:rFonts w:ascii="Times New Roman" w:hAnsi="Times New Roman" w:cs="Times New Roman"/>
          <w:sz w:val="24"/>
          <w:szCs w:val="24"/>
          <w:lang w:eastAsia="en-US"/>
        </w:rPr>
        <w:t>не запрошенной</w:t>
      </w:r>
      <w:r w:rsidRPr="009B6C8D">
        <w:rPr>
          <w:rStyle w:val="FontStyle82"/>
          <w:rFonts w:ascii="Times New Roman" w:hAnsi="Times New Roman" w:cs="Times New Roman"/>
          <w:sz w:val="24"/>
          <w:szCs w:val="24"/>
          <w:lang w:eastAsia="en-US"/>
        </w:rPr>
        <w:t xml:space="preserve"> ПИИ.</w:t>
      </w:r>
    </w:p>
    <w:p w14:paraId="002FE613"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 Субъект ПИИ: Система ИКТ субъекта ПИИ должна быть способна идентифицировать классификационную маркировку, связанную с ПИИ, и должна обрабатывать ПИИ в соответствии с их классификацией. Классификация может также использоваться для идентификации ПИИ, которой следует обеспечивать защиту с использованием ТПК персональных данных. Компонент классификации ПИИ также </w:t>
      </w:r>
      <w:r w:rsidRPr="009B6C8D">
        <w:rPr>
          <w:rStyle w:val="FontStyle82"/>
          <w:rFonts w:ascii="Times New Roman" w:hAnsi="Times New Roman" w:cs="Times New Roman"/>
          <w:sz w:val="24"/>
          <w:szCs w:val="24"/>
          <w:lang w:eastAsia="en-US"/>
        </w:rPr>
        <w:lastRenderedPageBreak/>
        <w:t>обеспечивает дальнейшую классификацию ПИИ по подкатегориям, где подкатегории являются требованием конкретной сферы применения.</w:t>
      </w:r>
    </w:p>
    <w:p w14:paraId="489A18A8"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Оператор ПИИ: Система ИКТ оператора должна содержать полную классификацию ПИИ, используемую в системах, обрабатывающих классифицированную ПИИ. Эта информация должна передаваться обработчикам ПИИ. Кроме того, классификация ПИИ может использоваться для компонентов протоколирования, обезличивания, раскрытия, архивирования и хранения ПИИ для определения, какие части данных содержат ПИИ.</w:t>
      </w:r>
    </w:p>
    <w:p w14:paraId="5AB0AFE3"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Обработчик ПИИ: Система ИКТ обработчика должна быть способна обрабатывать классифицированную ПИИ. Эта информация должна использоваться для аудита и обеспечения безопасности ПИИ.</w:t>
      </w:r>
    </w:p>
    <w:p w14:paraId="47586AEF"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8.2.2.4 Управление согласиями на обработку персональных данных</w:t>
      </w:r>
    </w:p>
    <w:p w14:paraId="260B3A01"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Общее описание: Согласие субъекта ПИИ является необходимым условием обработки ПИИ, если такая обработка иначе но разрешена законодательством.</w:t>
      </w:r>
    </w:p>
    <w:p w14:paraId="17BCF06A"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Этот компонент связан с задачами управления согласиями и включает в себя (но не ограничиваясь) следующее:</w:t>
      </w:r>
    </w:p>
    <w:p w14:paraId="465FC0E3"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получение осознанного согласия субъекта ПИИ;</w:t>
      </w:r>
    </w:p>
    <w:p w14:paraId="6277AF03"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хранение информации о согласии в системе ИКТ заинтересованной стороны;</w:t>
      </w:r>
    </w:p>
    <w:p w14:paraId="2481EB2C"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связывание хранящейся информации о согласии с версией информации о политике и целях, для которых было дано согласие;</w:t>
      </w:r>
    </w:p>
    <w:p w14:paraId="449E688F" w14:textId="77777777" w:rsidR="0069530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d</w:t>
      </w:r>
      <w:r w:rsidRPr="009B6C8D">
        <w:rPr>
          <w:rStyle w:val="FontStyle82"/>
          <w:rFonts w:ascii="Times New Roman" w:hAnsi="Times New Roman" w:cs="Times New Roman"/>
          <w:sz w:val="24"/>
          <w:szCs w:val="24"/>
          <w:lang w:eastAsia="en-US"/>
        </w:rPr>
        <w:t xml:space="preserve">) проверку наличия </w:t>
      </w:r>
      <w:r w:rsidR="0069530D">
        <w:rPr>
          <w:rStyle w:val="FontStyle82"/>
          <w:rFonts w:ascii="Times New Roman" w:hAnsi="Times New Roman" w:cs="Times New Roman"/>
          <w:sz w:val="24"/>
          <w:szCs w:val="24"/>
          <w:lang w:eastAsia="en-US"/>
        </w:rPr>
        <w:t xml:space="preserve">согласия перед обработкой ПИИ; </w:t>
      </w:r>
    </w:p>
    <w:p w14:paraId="37F42057" w14:textId="5822A846"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e</w:t>
      </w:r>
      <w:r w:rsidRPr="009B6C8D">
        <w:rPr>
          <w:rStyle w:val="FontStyle82"/>
          <w:rFonts w:ascii="Times New Roman" w:hAnsi="Times New Roman" w:cs="Times New Roman"/>
          <w:sz w:val="24"/>
          <w:szCs w:val="24"/>
          <w:lang w:eastAsia="en-US"/>
        </w:rPr>
        <w:t>) поддержку статуса информации о согласии.</w:t>
      </w:r>
    </w:p>
    <w:p w14:paraId="2B8989AA"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Нормативные правовые акты могут иметь преимущество в случае отсутствия или ограничения согласия, выраженного субъектом ПИИ.</w:t>
      </w:r>
    </w:p>
    <w:p w14:paraId="5673135A"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Субъект ПИИ: Оператор ПИИ должен получать осознанное согласие субъекта ПИИ с помощью компонента управления согласиями в системе ИКТ субъекта ПИИ. При определенных обстоятельствах субъект ПИИ может изменить или отозвать согласие, и эта информация должна быть передана системе ИКТ оператора.</w:t>
      </w:r>
    </w:p>
    <w:p w14:paraId="17BA404F"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Оператор ПИИ: В системе ИКТ оператора этот компонент должен поддерживать актуальную информацию о статусе согласия. Система ИКТ оператора должна быть способна находить, хранить, управлять и поддерживать информацию о согласии.</w:t>
      </w:r>
    </w:p>
    <w:p w14:paraId="5F41DDA8"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Система ИКТ оператора должна передавать информацию о согласии другим сторонам, которым она требуется. Кроме того, этот компонент должен принимать обновления статуса согласия субъекта ПИИ (например, изменение или отзыв согласия). Система ИКТ оператора должна представлять и распространять эту информацию по мере необходимости.</w:t>
      </w:r>
    </w:p>
    <w:p w14:paraId="7CE15064"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Обработчик ПИИ: Система ИКТ обработчика должна проверять наличие согласия всех субъектов ПИИ, связанных с предоставляемой ей ПИИ. Эта информация должна поступать от системы ИКТ оператора. Перед любой обработкой системы ИКТ обработчика следует удостовериться, что система ИКТ содержит актуальную информацию о согласии соответствующих субъектов ПИИ. Система ИКТ обработчика должна быть готова принимать изменения статуса согласия, когда о таких изменениях уведомляет оператор ПИИ.</w:t>
      </w:r>
    </w:p>
    <w:p w14:paraId="6AD60EC7" w14:textId="77777777" w:rsidR="005F66F3" w:rsidRPr="009B6C8D" w:rsidRDefault="005F66F3" w:rsidP="005F66F3">
      <w:pPr>
        <w:pStyle w:val="Style19"/>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8.2.2.5 Управление способами защиты персональных данных</w:t>
      </w:r>
    </w:p>
    <w:p w14:paraId="3101CB46"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xml:space="preserve">— Общее описание: В некоторых ситуациях возможно, что субъект ПИИ может выразить свои предпочтения относительно того, как будут обрабатываться ПИИ оператором или обработчиком ПИИ. В этих случаях соответствующие системы ИКТ действующих субъектов должны быть способны зафиксировать эти предпочтительные способы обработки и сообщить о них оператору или обработчику ПИИ. Оператор и </w:t>
      </w:r>
      <w:r w:rsidRPr="009B6C8D">
        <w:rPr>
          <w:rStyle w:val="FontStyle82"/>
          <w:rFonts w:ascii="Times New Roman" w:hAnsi="Times New Roman" w:cs="Times New Roman"/>
          <w:sz w:val="24"/>
          <w:szCs w:val="24"/>
          <w:lang w:eastAsia="en-US"/>
        </w:rPr>
        <w:lastRenderedPageBreak/>
        <w:t>обработчик ПИИ должны быть способны понимать эти предпочтительные способы обработки и в максимально возможной степени соблюдать их при обработке ПИИ.</w:t>
      </w:r>
    </w:p>
    <w:p w14:paraId="2CE01452"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Субъект ПИИ: Если обработка ПИИ основана на установках предпочтительных способов обеспечения безопасности ПИИ, то субъекту ПИИ должен предоставляться интерфейс для выбора установок, наиболее подходящих для этих целей. Например, сюда могут входить установки, определяющие, как система использует, передает или раскрывает ПИИ.</w:t>
      </w:r>
    </w:p>
    <w:p w14:paraId="2B786A1A"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Оператор ПИИ: Если субъект ПИИ определил какие-либо предпочтительные способы обеспечения безопасности ПИИ, то оператор ПИИ должен представить эти варианты субъекту ПИИ.</w:t>
      </w:r>
    </w:p>
    <w:p w14:paraId="458B38E4"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Система ИКТ оператора ПИИ должна реализовывать соответствующие предпочтительные способы обеспечения безопасности ПИИ, которые указал субъект ПИИ из имеющихся вариантов, если таковые существуют.</w:t>
      </w:r>
    </w:p>
    <w:p w14:paraId="09126DAE"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Оператор также должен распространять эту информацию любым сторонам, которые обрабатывают ПИИ, связанную с этими способами.</w:t>
      </w:r>
    </w:p>
    <w:p w14:paraId="23066070"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Обработчик ПИИ: Если это имеет отношение к установленным задачам обработчика ПИИ. Система ИКТ обработчика должна быть осведомлена о любых ограничениях, устанавливаемых для обработки ПИИ выбранными предпочтительными способами обеспечения безопасности ПИИ, которые указал субъект ПИИ, и действовать в соответствии с ними. Эта информация и ее возможные обновления должны быть получены от оператора ПИИ или непосредственно от субъекта ПИИ через их соответственные системы ИКТ.</w:t>
      </w:r>
    </w:p>
    <w:p w14:paraId="46AE7351" w14:textId="77777777" w:rsidR="005F66F3" w:rsidRPr="009B6C8D" w:rsidRDefault="005F66F3" w:rsidP="005F66F3">
      <w:pPr>
        <w:pStyle w:val="Style19"/>
        <w:widowControl/>
        <w:ind w:firstLine="720"/>
        <w:jc w:val="both"/>
        <w:rPr>
          <w:rStyle w:val="FontStyle83"/>
          <w:rFonts w:ascii="Times New Roman" w:hAnsi="Times New Roman" w:cs="Times New Roman"/>
          <w:b/>
          <w:sz w:val="24"/>
          <w:szCs w:val="24"/>
          <w:lang w:eastAsia="en-US"/>
        </w:rPr>
      </w:pPr>
      <w:bookmarkStart w:id="17" w:name="bookmark16"/>
      <w:r w:rsidRPr="009B6C8D">
        <w:rPr>
          <w:rStyle w:val="FontStyle83"/>
          <w:rFonts w:ascii="Times New Roman" w:hAnsi="Times New Roman" w:cs="Times New Roman"/>
          <w:b/>
          <w:sz w:val="24"/>
          <w:szCs w:val="24"/>
          <w:lang w:eastAsia="en-US"/>
        </w:rPr>
        <w:t>8</w:t>
      </w:r>
      <w:bookmarkEnd w:id="17"/>
      <w:r w:rsidRPr="009B6C8D">
        <w:rPr>
          <w:rStyle w:val="FontStyle83"/>
          <w:rFonts w:ascii="Times New Roman" w:hAnsi="Times New Roman" w:cs="Times New Roman"/>
          <w:b/>
          <w:sz w:val="24"/>
          <w:szCs w:val="24"/>
          <w:lang w:eastAsia="en-US"/>
        </w:rPr>
        <w:t>.2.2.6 Взаимосвязь между принципами обеспечения безопасности персональных данных и компонентами на уровне установок</w:t>
      </w:r>
    </w:p>
    <w:p w14:paraId="2D8AC0F8"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Fonts w:ascii="Times New Roman" w:hAnsi="Times New Roman"/>
        </w:rPr>
        <w:t>Пример взаимосвязи между принципами обеспечения безопасности ПИИ и компонентами на уровне установок приведен в таблице 1. Обозначение «X» в таблице указывает на взаимосвязь между компонентом данного уровня и принципом, однако указанная взаимосвязь приводится только в качестве примера.</w:t>
      </w:r>
    </w:p>
    <w:p w14:paraId="6B8D64F5" w14:textId="77777777" w:rsidR="005F66F3" w:rsidRPr="009B6C8D" w:rsidRDefault="005F66F3" w:rsidP="005F66F3">
      <w:pPr>
        <w:pStyle w:val="Style19"/>
        <w:widowControl/>
        <w:jc w:val="both"/>
        <w:rPr>
          <w:rStyle w:val="FontStyle83"/>
          <w:rFonts w:ascii="Times New Roman" w:hAnsi="Times New Roman" w:cs="Times New Roman"/>
          <w:sz w:val="24"/>
          <w:szCs w:val="24"/>
          <w:lang w:eastAsia="en-US"/>
        </w:rPr>
      </w:pPr>
    </w:p>
    <w:p w14:paraId="2A670A9C" w14:textId="6EEDDE0C" w:rsidR="005F66F3" w:rsidRPr="009B6C8D" w:rsidRDefault="005F66F3" w:rsidP="005F66F3">
      <w:pPr>
        <w:pStyle w:val="Style19"/>
        <w:widowControl/>
        <w:jc w:val="center"/>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Таблица 1</w:t>
      </w:r>
      <w:r w:rsidR="009B6C8D">
        <w:rPr>
          <w:rStyle w:val="FontStyle83"/>
          <w:rFonts w:ascii="Times New Roman" w:hAnsi="Times New Roman" w:cs="Times New Roman"/>
          <w:b/>
          <w:sz w:val="24"/>
          <w:szCs w:val="24"/>
          <w:lang w:eastAsia="en-US"/>
        </w:rPr>
        <w:t xml:space="preserve"> -</w:t>
      </w:r>
      <w:r w:rsidRPr="009B6C8D">
        <w:rPr>
          <w:rStyle w:val="FontStyle83"/>
          <w:rFonts w:ascii="Times New Roman" w:hAnsi="Times New Roman" w:cs="Times New Roman"/>
          <w:b/>
          <w:sz w:val="24"/>
          <w:szCs w:val="24"/>
          <w:lang w:eastAsia="en-US"/>
        </w:rPr>
        <w:t xml:space="preserve"> Пример взаимосвязи между принципами обеспечения безопасности персональных данных и компонентами на уровне установок</w:t>
      </w:r>
    </w:p>
    <w:tbl>
      <w:tblPr>
        <w:tblW w:w="0" w:type="auto"/>
        <w:jc w:val="center"/>
        <w:tblLayout w:type="fixed"/>
        <w:tblCellMar>
          <w:left w:w="40" w:type="dxa"/>
          <w:right w:w="40" w:type="dxa"/>
        </w:tblCellMar>
        <w:tblLook w:val="0000" w:firstRow="0" w:lastRow="0" w:firstColumn="0" w:lastColumn="0" w:noHBand="0" w:noVBand="0"/>
      </w:tblPr>
      <w:tblGrid>
        <w:gridCol w:w="2006"/>
        <w:gridCol w:w="701"/>
        <w:gridCol w:w="706"/>
        <w:gridCol w:w="701"/>
        <w:gridCol w:w="706"/>
        <w:gridCol w:w="701"/>
        <w:gridCol w:w="706"/>
        <w:gridCol w:w="701"/>
        <w:gridCol w:w="706"/>
        <w:gridCol w:w="706"/>
        <w:gridCol w:w="701"/>
        <w:gridCol w:w="720"/>
      </w:tblGrid>
      <w:tr w:rsidR="005F66F3" w:rsidRPr="009B6C8D" w14:paraId="3784C3E8" w14:textId="77777777" w:rsidTr="005F66F3">
        <w:trPr>
          <w:trHeight w:val="288"/>
          <w:jc w:val="center"/>
        </w:trPr>
        <w:tc>
          <w:tcPr>
            <w:tcW w:w="2006" w:type="dxa"/>
            <w:tcBorders>
              <w:top w:val="single" w:sz="6" w:space="0" w:color="auto"/>
              <w:left w:val="single" w:sz="6" w:space="0" w:color="auto"/>
              <w:bottom w:val="nil"/>
              <w:right w:val="single" w:sz="6" w:space="0" w:color="auto"/>
            </w:tcBorders>
          </w:tcPr>
          <w:p w14:paraId="4E0EC309" w14:textId="77777777" w:rsidR="005F66F3" w:rsidRPr="009B6C8D" w:rsidRDefault="005F66F3" w:rsidP="005F66F3">
            <w:pPr>
              <w:pStyle w:val="Style32"/>
              <w:widowControl/>
              <w:jc w:val="center"/>
              <w:rPr>
                <w:rFonts w:ascii="Times New Roman" w:hAnsi="Times New Roman"/>
              </w:rPr>
            </w:pPr>
          </w:p>
        </w:tc>
        <w:tc>
          <w:tcPr>
            <w:tcW w:w="7755" w:type="dxa"/>
            <w:gridSpan w:val="11"/>
            <w:tcBorders>
              <w:top w:val="single" w:sz="6" w:space="0" w:color="auto"/>
              <w:left w:val="single" w:sz="6" w:space="0" w:color="auto"/>
              <w:bottom w:val="nil"/>
              <w:right w:val="single" w:sz="6" w:space="0" w:color="auto"/>
            </w:tcBorders>
          </w:tcPr>
          <w:p w14:paraId="275D0B3C"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Принципы</w:t>
            </w:r>
          </w:p>
        </w:tc>
      </w:tr>
      <w:tr w:rsidR="005F66F3" w:rsidRPr="009B6C8D" w14:paraId="028A59C6" w14:textId="77777777" w:rsidTr="005F66F3">
        <w:trPr>
          <w:trHeight w:val="1334"/>
          <w:jc w:val="center"/>
        </w:trPr>
        <w:tc>
          <w:tcPr>
            <w:tcW w:w="2006" w:type="dxa"/>
            <w:tcBorders>
              <w:top w:val="nil"/>
              <w:left w:val="single" w:sz="6" w:space="0" w:color="auto"/>
              <w:bottom w:val="single" w:sz="6" w:space="0" w:color="auto"/>
              <w:right w:val="single" w:sz="6" w:space="0" w:color="auto"/>
            </w:tcBorders>
          </w:tcPr>
          <w:p w14:paraId="7B5C5D37"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Компоненты</w:t>
            </w:r>
          </w:p>
        </w:tc>
        <w:tc>
          <w:tcPr>
            <w:tcW w:w="701" w:type="dxa"/>
            <w:tcBorders>
              <w:top w:val="nil"/>
              <w:left w:val="single" w:sz="6" w:space="0" w:color="auto"/>
              <w:bottom w:val="single" w:sz="6" w:space="0" w:color="auto"/>
              <w:right w:val="single" w:sz="6" w:space="0" w:color="auto"/>
            </w:tcBorders>
            <w:vAlign w:val="center"/>
          </w:tcPr>
          <w:p w14:paraId="21710131"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Согласие и выбор</w:t>
            </w:r>
          </w:p>
        </w:tc>
        <w:tc>
          <w:tcPr>
            <w:tcW w:w="706" w:type="dxa"/>
            <w:tcBorders>
              <w:top w:val="nil"/>
              <w:left w:val="single" w:sz="6" w:space="0" w:color="auto"/>
              <w:bottom w:val="single" w:sz="6" w:space="0" w:color="auto"/>
              <w:right w:val="single" w:sz="6" w:space="0" w:color="auto"/>
            </w:tcBorders>
            <w:vAlign w:val="center"/>
          </w:tcPr>
          <w:p w14:paraId="0747722C"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Законность цели и ее спецификация</w:t>
            </w:r>
          </w:p>
        </w:tc>
        <w:tc>
          <w:tcPr>
            <w:tcW w:w="701" w:type="dxa"/>
            <w:tcBorders>
              <w:top w:val="nil"/>
              <w:left w:val="single" w:sz="6" w:space="0" w:color="auto"/>
              <w:bottom w:val="single" w:sz="6" w:space="0" w:color="auto"/>
              <w:right w:val="single" w:sz="6" w:space="0" w:color="auto"/>
            </w:tcBorders>
            <w:vAlign w:val="center"/>
          </w:tcPr>
          <w:p w14:paraId="5AF3AC64"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Ограничение на сбор информации</w:t>
            </w:r>
          </w:p>
        </w:tc>
        <w:tc>
          <w:tcPr>
            <w:tcW w:w="706" w:type="dxa"/>
            <w:tcBorders>
              <w:top w:val="nil"/>
              <w:left w:val="single" w:sz="6" w:space="0" w:color="auto"/>
              <w:bottom w:val="single" w:sz="6" w:space="0" w:color="auto"/>
              <w:right w:val="single" w:sz="6" w:space="0" w:color="auto"/>
            </w:tcBorders>
            <w:vAlign w:val="center"/>
          </w:tcPr>
          <w:p w14:paraId="51297130"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Минимизация данных</w:t>
            </w:r>
          </w:p>
        </w:tc>
        <w:tc>
          <w:tcPr>
            <w:tcW w:w="701" w:type="dxa"/>
            <w:tcBorders>
              <w:top w:val="nil"/>
              <w:left w:val="single" w:sz="6" w:space="0" w:color="auto"/>
              <w:bottom w:val="single" w:sz="6" w:space="0" w:color="auto"/>
              <w:right w:val="single" w:sz="6" w:space="0" w:color="auto"/>
            </w:tcBorders>
            <w:vAlign w:val="center"/>
          </w:tcPr>
          <w:p w14:paraId="3DE817C1"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Ограничения в отношении использования, хранения и раскрытия</w:t>
            </w:r>
          </w:p>
        </w:tc>
        <w:tc>
          <w:tcPr>
            <w:tcW w:w="706" w:type="dxa"/>
            <w:tcBorders>
              <w:top w:val="nil"/>
              <w:left w:val="single" w:sz="6" w:space="0" w:color="auto"/>
              <w:bottom w:val="single" w:sz="6" w:space="0" w:color="auto"/>
              <w:right w:val="single" w:sz="6" w:space="0" w:color="auto"/>
            </w:tcBorders>
            <w:vAlign w:val="center"/>
          </w:tcPr>
          <w:p w14:paraId="0BE40E60" w14:textId="77777777" w:rsidR="005F66F3" w:rsidRPr="009B6C8D" w:rsidRDefault="005F66F3" w:rsidP="005F66F3">
            <w:pPr>
              <w:pStyle w:val="Style48"/>
              <w:widowControl/>
              <w:jc w:val="center"/>
              <w:rPr>
                <w:rStyle w:val="FontStyle73"/>
                <w:rFonts w:ascii="Times New Roman" w:hAnsi="Times New Roman" w:cs="Times New Roman"/>
                <w:sz w:val="24"/>
                <w:szCs w:val="24"/>
                <w:lang w:eastAsia="en-US"/>
              </w:rPr>
            </w:pPr>
            <w:r w:rsidRPr="009B6C8D">
              <w:rPr>
                <w:rStyle w:val="FontStyle73"/>
                <w:rFonts w:ascii="Times New Roman" w:hAnsi="Times New Roman" w:cs="Times New Roman"/>
                <w:sz w:val="24"/>
                <w:szCs w:val="24"/>
                <w:lang w:eastAsia="en-US"/>
              </w:rPr>
              <w:t>Точность и качество</w:t>
            </w:r>
          </w:p>
        </w:tc>
        <w:tc>
          <w:tcPr>
            <w:tcW w:w="701" w:type="dxa"/>
            <w:tcBorders>
              <w:top w:val="nil"/>
              <w:left w:val="single" w:sz="6" w:space="0" w:color="auto"/>
              <w:bottom w:val="single" w:sz="6" w:space="0" w:color="auto"/>
              <w:right w:val="single" w:sz="6" w:space="0" w:color="auto"/>
            </w:tcBorders>
            <w:vAlign w:val="center"/>
          </w:tcPr>
          <w:p w14:paraId="47082263"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Открытость, прозрачность и уведомления</w:t>
            </w:r>
          </w:p>
        </w:tc>
        <w:tc>
          <w:tcPr>
            <w:tcW w:w="706" w:type="dxa"/>
            <w:tcBorders>
              <w:top w:val="nil"/>
              <w:left w:val="single" w:sz="6" w:space="0" w:color="auto"/>
              <w:bottom w:val="single" w:sz="6" w:space="0" w:color="auto"/>
              <w:right w:val="single" w:sz="6" w:space="0" w:color="auto"/>
            </w:tcBorders>
            <w:vAlign w:val="center"/>
          </w:tcPr>
          <w:p w14:paraId="1E1BFB92"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Индивидуальное участие и доступ</w:t>
            </w:r>
          </w:p>
        </w:tc>
        <w:tc>
          <w:tcPr>
            <w:tcW w:w="706" w:type="dxa"/>
            <w:tcBorders>
              <w:top w:val="nil"/>
              <w:left w:val="single" w:sz="6" w:space="0" w:color="auto"/>
              <w:bottom w:val="single" w:sz="6" w:space="0" w:color="auto"/>
              <w:right w:val="single" w:sz="6" w:space="0" w:color="auto"/>
            </w:tcBorders>
            <w:vAlign w:val="center"/>
          </w:tcPr>
          <w:p w14:paraId="328ECE15"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Ответственность</w:t>
            </w:r>
          </w:p>
        </w:tc>
        <w:tc>
          <w:tcPr>
            <w:tcW w:w="701" w:type="dxa"/>
            <w:tcBorders>
              <w:top w:val="nil"/>
              <w:left w:val="single" w:sz="6" w:space="0" w:color="auto"/>
              <w:bottom w:val="single" w:sz="6" w:space="0" w:color="auto"/>
              <w:right w:val="single" w:sz="6" w:space="0" w:color="auto"/>
            </w:tcBorders>
            <w:vAlign w:val="center"/>
          </w:tcPr>
          <w:p w14:paraId="2B84BE64" w14:textId="77777777" w:rsidR="005F66F3" w:rsidRPr="009B6C8D" w:rsidRDefault="005F66F3" w:rsidP="005F66F3">
            <w:pPr>
              <w:pStyle w:val="Style48"/>
              <w:widowControl/>
              <w:jc w:val="center"/>
              <w:rPr>
                <w:rStyle w:val="FontStyle73"/>
                <w:rFonts w:ascii="Times New Roman" w:hAnsi="Times New Roman" w:cs="Times New Roman"/>
                <w:sz w:val="24"/>
                <w:szCs w:val="24"/>
                <w:lang w:eastAsia="en-US"/>
              </w:rPr>
            </w:pPr>
            <w:r w:rsidRPr="009B6C8D">
              <w:rPr>
                <w:rStyle w:val="FontStyle73"/>
                <w:rFonts w:ascii="Times New Roman" w:hAnsi="Times New Roman" w:cs="Times New Roman"/>
                <w:sz w:val="24"/>
                <w:szCs w:val="24"/>
                <w:lang w:eastAsia="en-US"/>
              </w:rPr>
              <w:t>Обеспечение безопасности информации</w:t>
            </w:r>
          </w:p>
        </w:tc>
        <w:tc>
          <w:tcPr>
            <w:tcW w:w="720" w:type="dxa"/>
            <w:tcBorders>
              <w:top w:val="nil"/>
              <w:left w:val="single" w:sz="6" w:space="0" w:color="auto"/>
              <w:bottom w:val="single" w:sz="6" w:space="0" w:color="auto"/>
              <w:right w:val="single" w:sz="6" w:space="0" w:color="auto"/>
            </w:tcBorders>
            <w:vAlign w:val="center"/>
          </w:tcPr>
          <w:p w14:paraId="1E88D61A" w14:textId="77777777" w:rsidR="005F66F3" w:rsidRPr="009B6C8D" w:rsidRDefault="005F66F3" w:rsidP="005F66F3">
            <w:pPr>
              <w:pStyle w:val="Style13"/>
              <w:widowControl/>
              <w:jc w:val="center"/>
              <w:rPr>
                <w:rStyle w:val="FontStyle73"/>
                <w:rFonts w:ascii="Times New Roman" w:hAnsi="Times New Roman"/>
                <w:sz w:val="24"/>
                <w:szCs w:val="24"/>
                <w:lang w:eastAsia="en-US"/>
              </w:rPr>
            </w:pPr>
            <w:r w:rsidRPr="009B6C8D">
              <w:rPr>
                <w:rStyle w:val="FontStyle73"/>
                <w:rFonts w:ascii="Times New Roman" w:hAnsi="Times New Roman"/>
                <w:sz w:val="24"/>
                <w:szCs w:val="24"/>
                <w:lang w:eastAsia="en-US"/>
              </w:rPr>
              <w:t>Соответствие</w:t>
            </w:r>
          </w:p>
        </w:tc>
      </w:tr>
      <w:tr w:rsidR="005F66F3" w:rsidRPr="009B6C8D" w14:paraId="6C2527F1" w14:textId="77777777" w:rsidTr="005F66F3">
        <w:trPr>
          <w:trHeight w:val="451"/>
          <w:jc w:val="center"/>
        </w:trPr>
        <w:tc>
          <w:tcPr>
            <w:tcW w:w="2006" w:type="dxa"/>
            <w:tcBorders>
              <w:top w:val="single" w:sz="6" w:space="0" w:color="auto"/>
              <w:left w:val="single" w:sz="6" w:space="0" w:color="auto"/>
              <w:bottom w:val="single" w:sz="6" w:space="0" w:color="auto"/>
              <w:right w:val="single" w:sz="6" w:space="0" w:color="auto"/>
            </w:tcBorders>
            <w:vAlign w:val="center"/>
          </w:tcPr>
          <w:p w14:paraId="10A2A87F" w14:textId="77777777" w:rsidR="005F66F3" w:rsidRPr="009B6C8D" w:rsidRDefault="005F66F3" w:rsidP="005F66F3">
            <w:pPr>
              <w:pStyle w:val="Style21"/>
              <w:widowControl/>
              <w:jc w:val="both"/>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Доведение политики и целей</w:t>
            </w:r>
          </w:p>
        </w:tc>
        <w:tc>
          <w:tcPr>
            <w:tcW w:w="701" w:type="dxa"/>
            <w:tcBorders>
              <w:top w:val="single" w:sz="6" w:space="0" w:color="auto"/>
              <w:left w:val="single" w:sz="6" w:space="0" w:color="auto"/>
              <w:bottom w:val="single" w:sz="6" w:space="0" w:color="auto"/>
              <w:right w:val="single" w:sz="6" w:space="0" w:color="auto"/>
            </w:tcBorders>
          </w:tcPr>
          <w:p w14:paraId="4B26C005"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8A14CEB"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4F10A9B0"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D4AA85E"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4429F969"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19521421"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7CDAE770"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4EDAF64"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5D6E8B55"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74E42D64" w14:textId="77777777" w:rsidR="005F66F3" w:rsidRPr="009B6C8D" w:rsidRDefault="005F66F3" w:rsidP="005F66F3">
            <w:pPr>
              <w:pStyle w:val="Style32"/>
              <w:widowControl/>
              <w:jc w:val="center"/>
              <w:rPr>
                <w:rFonts w:ascii="Times New Roman" w:hAnsi="Times New Roman"/>
              </w:rPr>
            </w:pPr>
          </w:p>
        </w:tc>
        <w:tc>
          <w:tcPr>
            <w:tcW w:w="720" w:type="dxa"/>
            <w:tcBorders>
              <w:top w:val="single" w:sz="6" w:space="0" w:color="auto"/>
              <w:left w:val="single" w:sz="6" w:space="0" w:color="auto"/>
              <w:bottom w:val="single" w:sz="6" w:space="0" w:color="auto"/>
              <w:right w:val="single" w:sz="6" w:space="0" w:color="auto"/>
            </w:tcBorders>
          </w:tcPr>
          <w:p w14:paraId="70AE5CA5"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r>
      <w:tr w:rsidR="005F66F3" w:rsidRPr="009B6C8D" w14:paraId="13351763" w14:textId="77777777" w:rsidTr="005F66F3">
        <w:trPr>
          <w:trHeight w:val="278"/>
          <w:jc w:val="center"/>
        </w:trPr>
        <w:tc>
          <w:tcPr>
            <w:tcW w:w="2006" w:type="dxa"/>
            <w:tcBorders>
              <w:top w:val="single" w:sz="6" w:space="0" w:color="auto"/>
              <w:left w:val="single" w:sz="6" w:space="0" w:color="auto"/>
              <w:bottom w:val="single" w:sz="6" w:space="0" w:color="auto"/>
              <w:right w:val="single" w:sz="6" w:space="0" w:color="auto"/>
            </w:tcBorders>
          </w:tcPr>
          <w:p w14:paraId="687A2815" w14:textId="77777777" w:rsidR="005F66F3" w:rsidRPr="009B6C8D" w:rsidRDefault="005F66F3" w:rsidP="005F66F3">
            <w:pPr>
              <w:pStyle w:val="Style21"/>
              <w:widowControl/>
              <w:jc w:val="both"/>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Классификация ПИИ</w:t>
            </w:r>
          </w:p>
        </w:tc>
        <w:tc>
          <w:tcPr>
            <w:tcW w:w="701" w:type="dxa"/>
            <w:tcBorders>
              <w:top w:val="single" w:sz="6" w:space="0" w:color="auto"/>
              <w:left w:val="single" w:sz="6" w:space="0" w:color="auto"/>
              <w:bottom w:val="single" w:sz="6" w:space="0" w:color="auto"/>
              <w:right w:val="single" w:sz="6" w:space="0" w:color="auto"/>
            </w:tcBorders>
          </w:tcPr>
          <w:p w14:paraId="31609E3F"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62A3B0F3"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3CC840DB"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696CDE95"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0A3EFD8"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C34F2A7"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164DF1EC"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4746AAF3"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7D18F94D"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4220F4AF" w14:textId="77777777" w:rsidR="005F66F3" w:rsidRPr="009B6C8D" w:rsidRDefault="005F66F3" w:rsidP="005F66F3">
            <w:pPr>
              <w:pStyle w:val="Style32"/>
              <w:widowControl/>
              <w:jc w:val="center"/>
              <w:rPr>
                <w:rFonts w:ascii="Times New Roman" w:hAnsi="Times New Roman"/>
              </w:rPr>
            </w:pPr>
          </w:p>
        </w:tc>
        <w:tc>
          <w:tcPr>
            <w:tcW w:w="720" w:type="dxa"/>
            <w:tcBorders>
              <w:top w:val="single" w:sz="6" w:space="0" w:color="auto"/>
              <w:left w:val="single" w:sz="6" w:space="0" w:color="auto"/>
              <w:bottom w:val="single" w:sz="6" w:space="0" w:color="auto"/>
              <w:right w:val="single" w:sz="6" w:space="0" w:color="auto"/>
            </w:tcBorders>
          </w:tcPr>
          <w:p w14:paraId="0557C534" w14:textId="77777777" w:rsidR="005F66F3" w:rsidRPr="009B6C8D" w:rsidRDefault="005F66F3" w:rsidP="005F66F3">
            <w:pPr>
              <w:pStyle w:val="Style32"/>
              <w:widowControl/>
              <w:jc w:val="center"/>
              <w:rPr>
                <w:rFonts w:ascii="Times New Roman" w:hAnsi="Times New Roman"/>
              </w:rPr>
            </w:pPr>
          </w:p>
        </w:tc>
      </w:tr>
      <w:tr w:rsidR="005F66F3" w:rsidRPr="009B6C8D" w14:paraId="34075A1D" w14:textId="77777777" w:rsidTr="005F66F3">
        <w:trPr>
          <w:trHeight w:val="274"/>
          <w:jc w:val="center"/>
        </w:trPr>
        <w:tc>
          <w:tcPr>
            <w:tcW w:w="2006" w:type="dxa"/>
            <w:tcBorders>
              <w:top w:val="single" w:sz="6" w:space="0" w:color="auto"/>
              <w:left w:val="single" w:sz="6" w:space="0" w:color="auto"/>
              <w:bottom w:val="single" w:sz="6" w:space="0" w:color="auto"/>
              <w:right w:val="single" w:sz="6" w:space="0" w:color="auto"/>
            </w:tcBorders>
          </w:tcPr>
          <w:p w14:paraId="76CEECFB" w14:textId="3635E6A6" w:rsidR="005F66F3" w:rsidRPr="00AE0E9C" w:rsidRDefault="005F66F3" w:rsidP="00AE0E9C">
            <w:pPr>
              <w:pStyle w:val="Style21"/>
              <w:widowControl/>
              <w:jc w:val="both"/>
              <w:rPr>
                <w:rStyle w:val="FontStyle72"/>
                <w:rFonts w:ascii="Times New Roman" w:hAnsi="Times New Roman"/>
                <w:sz w:val="24"/>
                <w:szCs w:val="24"/>
                <w:lang w:eastAsia="en-US"/>
              </w:rPr>
            </w:pPr>
            <w:r w:rsidRPr="009B6C8D">
              <w:rPr>
                <w:rStyle w:val="FontStyle72"/>
                <w:rFonts w:ascii="Times New Roman" w:hAnsi="Times New Roman"/>
                <w:sz w:val="24"/>
                <w:szCs w:val="24"/>
                <w:lang w:val="en-US" w:eastAsia="en-US"/>
              </w:rPr>
              <w:lastRenderedPageBreak/>
              <w:t>Управление согла</w:t>
            </w:r>
            <w:r w:rsidR="00AE0E9C">
              <w:rPr>
                <w:rStyle w:val="FontStyle72"/>
                <w:rFonts w:ascii="Times New Roman" w:hAnsi="Times New Roman"/>
                <w:sz w:val="24"/>
                <w:szCs w:val="24"/>
                <w:lang w:eastAsia="en-US"/>
              </w:rPr>
              <w:t>шениями</w:t>
            </w:r>
          </w:p>
        </w:tc>
        <w:tc>
          <w:tcPr>
            <w:tcW w:w="701" w:type="dxa"/>
            <w:tcBorders>
              <w:top w:val="single" w:sz="6" w:space="0" w:color="auto"/>
              <w:left w:val="single" w:sz="6" w:space="0" w:color="auto"/>
              <w:bottom w:val="single" w:sz="6" w:space="0" w:color="auto"/>
              <w:right w:val="single" w:sz="6" w:space="0" w:color="auto"/>
            </w:tcBorders>
          </w:tcPr>
          <w:p w14:paraId="7B6645FA"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1D977E22"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57CEB0FF"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F690DE4"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6C46A2D7"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6CE20917"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3683A247"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72F55F6C"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A5AA613"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12A1F9DA" w14:textId="77777777" w:rsidR="005F66F3" w:rsidRPr="009B6C8D" w:rsidRDefault="005F66F3" w:rsidP="005F66F3">
            <w:pPr>
              <w:pStyle w:val="Style32"/>
              <w:widowControl/>
              <w:jc w:val="center"/>
              <w:rPr>
                <w:rFonts w:ascii="Times New Roman" w:hAnsi="Times New Roman"/>
              </w:rPr>
            </w:pPr>
          </w:p>
        </w:tc>
        <w:tc>
          <w:tcPr>
            <w:tcW w:w="720" w:type="dxa"/>
            <w:tcBorders>
              <w:top w:val="single" w:sz="6" w:space="0" w:color="auto"/>
              <w:left w:val="single" w:sz="6" w:space="0" w:color="auto"/>
              <w:bottom w:val="single" w:sz="6" w:space="0" w:color="auto"/>
              <w:right w:val="single" w:sz="6" w:space="0" w:color="auto"/>
            </w:tcBorders>
          </w:tcPr>
          <w:p w14:paraId="6AFAD697" w14:textId="77777777" w:rsidR="005F66F3" w:rsidRPr="009B6C8D" w:rsidRDefault="005F66F3" w:rsidP="005F66F3">
            <w:pPr>
              <w:pStyle w:val="Style32"/>
              <w:widowControl/>
              <w:jc w:val="center"/>
              <w:rPr>
                <w:rFonts w:ascii="Times New Roman" w:hAnsi="Times New Roman"/>
              </w:rPr>
            </w:pPr>
          </w:p>
        </w:tc>
      </w:tr>
      <w:tr w:rsidR="005F66F3" w:rsidRPr="009B6C8D" w14:paraId="73111186" w14:textId="77777777" w:rsidTr="005F66F3">
        <w:trPr>
          <w:trHeight w:val="470"/>
          <w:jc w:val="center"/>
        </w:trPr>
        <w:tc>
          <w:tcPr>
            <w:tcW w:w="2006" w:type="dxa"/>
            <w:tcBorders>
              <w:top w:val="single" w:sz="6" w:space="0" w:color="auto"/>
              <w:left w:val="single" w:sz="6" w:space="0" w:color="auto"/>
              <w:bottom w:val="single" w:sz="6" w:space="0" w:color="auto"/>
              <w:right w:val="single" w:sz="6" w:space="0" w:color="auto"/>
            </w:tcBorders>
            <w:vAlign w:val="center"/>
          </w:tcPr>
          <w:p w14:paraId="1918DCBC" w14:textId="77777777" w:rsidR="005F66F3" w:rsidRPr="009B6C8D" w:rsidRDefault="005F66F3" w:rsidP="005F66F3">
            <w:pPr>
              <w:pStyle w:val="Style21"/>
              <w:widowControl/>
              <w:jc w:val="both"/>
              <w:rPr>
                <w:rStyle w:val="FontStyle72"/>
                <w:rFonts w:ascii="Times New Roman" w:hAnsi="Times New Roman"/>
                <w:sz w:val="24"/>
                <w:szCs w:val="24"/>
                <w:lang w:eastAsia="en-US"/>
              </w:rPr>
            </w:pPr>
            <w:r w:rsidRPr="009B6C8D">
              <w:rPr>
                <w:rStyle w:val="FontStyle72"/>
                <w:rFonts w:ascii="Times New Roman" w:hAnsi="Times New Roman"/>
                <w:sz w:val="24"/>
                <w:szCs w:val="24"/>
                <w:lang w:eastAsia="en-US"/>
              </w:rPr>
              <w:t>Управление предпочтительными</w:t>
            </w:r>
          </w:p>
          <w:p w14:paraId="69D8D5BC" w14:textId="77777777" w:rsidR="005F66F3" w:rsidRPr="009B6C8D" w:rsidRDefault="005F66F3" w:rsidP="005F66F3">
            <w:pPr>
              <w:pStyle w:val="Style21"/>
              <w:widowControl/>
              <w:jc w:val="both"/>
              <w:rPr>
                <w:rStyle w:val="FontStyle72"/>
                <w:rFonts w:ascii="Times New Roman" w:hAnsi="Times New Roman"/>
                <w:sz w:val="24"/>
                <w:szCs w:val="24"/>
                <w:lang w:eastAsia="en-US"/>
              </w:rPr>
            </w:pPr>
            <w:r w:rsidRPr="009B6C8D">
              <w:rPr>
                <w:rStyle w:val="FontStyle72"/>
                <w:rFonts w:ascii="Times New Roman" w:hAnsi="Times New Roman"/>
                <w:sz w:val="24"/>
                <w:szCs w:val="24"/>
                <w:lang w:eastAsia="en-US"/>
              </w:rPr>
              <w:t>способами защиты персональных</w:t>
            </w:r>
          </w:p>
          <w:p w14:paraId="3E8C8B67" w14:textId="77777777" w:rsidR="005F66F3" w:rsidRPr="009B6C8D" w:rsidRDefault="005F66F3" w:rsidP="005F66F3">
            <w:pPr>
              <w:pStyle w:val="Style21"/>
              <w:widowControl/>
              <w:jc w:val="both"/>
              <w:rPr>
                <w:rStyle w:val="FontStyle72"/>
                <w:rFonts w:ascii="Times New Roman" w:hAnsi="Times New Roman"/>
                <w:sz w:val="24"/>
                <w:szCs w:val="24"/>
                <w:lang w:eastAsia="en-US"/>
              </w:rPr>
            </w:pPr>
            <w:r w:rsidRPr="009B6C8D">
              <w:rPr>
                <w:rStyle w:val="FontStyle72"/>
                <w:rFonts w:ascii="Times New Roman" w:hAnsi="Times New Roman"/>
                <w:sz w:val="24"/>
                <w:szCs w:val="24"/>
                <w:lang w:eastAsia="en-US"/>
              </w:rPr>
              <w:t>данных</w:t>
            </w:r>
          </w:p>
        </w:tc>
        <w:tc>
          <w:tcPr>
            <w:tcW w:w="701" w:type="dxa"/>
            <w:tcBorders>
              <w:top w:val="single" w:sz="6" w:space="0" w:color="auto"/>
              <w:left w:val="single" w:sz="6" w:space="0" w:color="auto"/>
              <w:bottom w:val="single" w:sz="6" w:space="0" w:color="auto"/>
              <w:right w:val="single" w:sz="6" w:space="0" w:color="auto"/>
            </w:tcBorders>
          </w:tcPr>
          <w:p w14:paraId="30CCBCCB"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39739170"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219F396D"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46AC5DD"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3F35A320"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07BFD593"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65711ECC" w14:textId="77777777" w:rsidR="005F66F3" w:rsidRPr="009B6C8D" w:rsidRDefault="005F66F3" w:rsidP="005F66F3">
            <w:pPr>
              <w:pStyle w:val="Style21"/>
              <w:widowControl/>
              <w:jc w:val="center"/>
              <w:rPr>
                <w:rStyle w:val="FontStyle72"/>
                <w:rFonts w:ascii="Times New Roman" w:hAnsi="Times New Roman"/>
                <w:sz w:val="24"/>
                <w:szCs w:val="24"/>
                <w:lang w:val="en-US" w:eastAsia="en-US"/>
              </w:rPr>
            </w:pPr>
            <w:r w:rsidRPr="009B6C8D">
              <w:rPr>
                <w:rStyle w:val="FontStyle72"/>
                <w:rFonts w:ascii="Times New Roman" w:hAnsi="Times New Roman"/>
                <w:sz w:val="24"/>
                <w:szCs w:val="24"/>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3FB7735E" w14:textId="77777777" w:rsidR="005F66F3" w:rsidRPr="009B6C8D" w:rsidRDefault="005F66F3" w:rsidP="005F66F3">
            <w:pPr>
              <w:pStyle w:val="Style32"/>
              <w:widowControl/>
              <w:jc w:val="center"/>
              <w:rPr>
                <w:rFonts w:ascii="Times New Roman" w:hAnsi="Times New Roman"/>
              </w:rPr>
            </w:pPr>
          </w:p>
        </w:tc>
        <w:tc>
          <w:tcPr>
            <w:tcW w:w="706" w:type="dxa"/>
            <w:tcBorders>
              <w:top w:val="single" w:sz="6" w:space="0" w:color="auto"/>
              <w:left w:val="single" w:sz="6" w:space="0" w:color="auto"/>
              <w:bottom w:val="single" w:sz="6" w:space="0" w:color="auto"/>
              <w:right w:val="single" w:sz="6" w:space="0" w:color="auto"/>
            </w:tcBorders>
          </w:tcPr>
          <w:p w14:paraId="7BD1AF44" w14:textId="77777777" w:rsidR="005F66F3" w:rsidRPr="009B6C8D" w:rsidRDefault="005F66F3" w:rsidP="005F66F3">
            <w:pPr>
              <w:pStyle w:val="Style32"/>
              <w:widowControl/>
              <w:jc w:val="center"/>
              <w:rPr>
                <w:rFonts w:ascii="Times New Roman" w:hAnsi="Times New Roman"/>
              </w:rPr>
            </w:pPr>
          </w:p>
        </w:tc>
        <w:tc>
          <w:tcPr>
            <w:tcW w:w="701" w:type="dxa"/>
            <w:tcBorders>
              <w:top w:val="single" w:sz="6" w:space="0" w:color="auto"/>
              <w:left w:val="single" w:sz="6" w:space="0" w:color="auto"/>
              <w:bottom w:val="single" w:sz="6" w:space="0" w:color="auto"/>
              <w:right w:val="single" w:sz="6" w:space="0" w:color="auto"/>
            </w:tcBorders>
          </w:tcPr>
          <w:p w14:paraId="363DC6E7" w14:textId="77777777" w:rsidR="005F66F3" w:rsidRPr="009B6C8D" w:rsidRDefault="005F66F3" w:rsidP="005F66F3">
            <w:pPr>
              <w:pStyle w:val="Style32"/>
              <w:widowControl/>
              <w:jc w:val="center"/>
              <w:rPr>
                <w:rFonts w:ascii="Times New Roman" w:hAnsi="Times New Roman"/>
              </w:rPr>
            </w:pPr>
          </w:p>
        </w:tc>
        <w:tc>
          <w:tcPr>
            <w:tcW w:w="720" w:type="dxa"/>
            <w:tcBorders>
              <w:top w:val="single" w:sz="6" w:space="0" w:color="auto"/>
              <w:left w:val="single" w:sz="6" w:space="0" w:color="auto"/>
              <w:bottom w:val="single" w:sz="6" w:space="0" w:color="auto"/>
              <w:right w:val="single" w:sz="6" w:space="0" w:color="auto"/>
            </w:tcBorders>
          </w:tcPr>
          <w:p w14:paraId="7B0467DA" w14:textId="77777777" w:rsidR="005F66F3" w:rsidRPr="009B6C8D" w:rsidRDefault="005F66F3" w:rsidP="005F66F3">
            <w:pPr>
              <w:pStyle w:val="Style32"/>
              <w:widowControl/>
              <w:jc w:val="center"/>
              <w:rPr>
                <w:rFonts w:ascii="Times New Roman" w:hAnsi="Times New Roman"/>
              </w:rPr>
            </w:pPr>
          </w:p>
        </w:tc>
      </w:tr>
    </w:tbl>
    <w:p w14:paraId="70DA4148" w14:textId="77777777" w:rsidR="005F66F3" w:rsidRPr="00713080" w:rsidRDefault="005F66F3" w:rsidP="005F66F3">
      <w:pPr>
        <w:pStyle w:val="Style19"/>
        <w:widowControl/>
        <w:jc w:val="both"/>
        <w:rPr>
          <w:rStyle w:val="FontStyle83"/>
          <w:rFonts w:ascii="Times New Roman" w:hAnsi="Times New Roman" w:cs="Times New Roman"/>
          <w:sz w:val="28"/>
          <w:szCs w:val="28"/>
          <w:lang w:eastAsia="en-US"/>
        </w:rPr>
      </w:pPr>
    </w:p>
    <w:p w14:paraId="00074DE3" w14:textId="77777777" w:rsidR="005F66F3" w:rsidRPr="009B6C8D" w:rsidRDefault="005F66F3" w:rsidP="005F66F3">
      <w:pPr>
        <w:pStyle w:val="Style19"/>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8.2.3 Уровень управления идентификационными данными и управления доступом</w:t>
      </w:r>
    </w:p>
    <w:p w14:paraId="3343B224"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8.2.3.1 Общие положения</w:t>
      </w:r>
    </w:p>
    <w:p w14:paraId="4715DD28"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Компоненты на уровне управления идентификационными данными и управления доступом помогают идентифицировать действующих субъектов и их систем ИКТ и управлять соответствующей идентификационной информацией. Кроме того, компоненты на этом уровне управляют доступом к ПИИ действующих субъектов. Компоненты реализуют следующие функциональные возможности:</w:t>
      </w:r>
    </w:p>
    <w:p w14:paraId="2CD212FC"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a</w:t>
      </w:r>
      <w:r w:rsidRPr="009B6C8D">
        <w:rPr>
          <w:rStyle w:val="FontStyle82"/>
          <w:rFonts w:ascii="Times New Roman" w:hAnsi="Times New Roman" w:cs="Times New Roman"/>
          <w:sz w:val="24"/>
          <w:szCs w:val="24"/>
          <w:lang w:eastAsia="en-US"/>
        </w:rPr>
        <w:t>) управление идентификационными данными сторон, заинтересованных в обеспечении безопасности ПИИ;</w:t>
      </w:r>
    </w:p>
    <w:p w14:paraId="122F2404"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b</w:t>
      </w:r>
      <w:r w:rsidRPr="009B6C8D">
        <w:rPr>
          <w:rStyle w:val="FontStyle82"/>
          <w:rFonts w:ascii="Times New Roman" w:hAnsi="Times New Roman" w:cs="Times New Roman"/>
          <w:sz w:val="24"/>
          <w:szCs w:val="24"/>
          <w:lang w:eastAsia="en-US"/>
        </w:rPr>
        <w:t>) управление идентификационными данными действующих субъектов, использующих системы ИКТ;</w:t>
      </w:r>
    </w:p>
    <w:p w14:paraId="35857875" w14:textId="19917000"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c</w:t>
      </w:r>
      <w:r w:rsidRPr="009B6C8D">
        <w:rPr>
          <w:rStyle w:val="FontStyle82"/>
          <w:rFonts w:ascii="Times New Roman" w:hAnsi="Times New Roman" w:cs="Times New Roman"/>
          <w:sz w:val="24"/>
          <w:szCs w:val="24"/>
          <w:lang w:eastAsia="en-US"/>
        </w:rPr>
        <w:t>) предоставление этой информации другим компонентам в сис</w:t>
      </w:r>
      <w:r w:rsidR="004B29A8">
        <w:rPr>
          <w:rStyle w:val="FontStyle82"/>
          <w:rFonts w:ascii="Times New Roman" w:hAnsi="Times New Roman" w:cs="Times New Roman"/>
          <w:sz w:val="24"/>
          <w:szCs w:val="24"/>
          <w:lang w:eastAsia="en-US"/>
        </w:rPr>
        <w:t xml:space="preserve">теме ИКТ; </w:t>
      </w:r>
    </w:p>
    <w:p w14:paraId="5C6AF386" w14:textId="77777777" w:rsidR="005F66F3" w:rsidRPr="009B6C8D" w:rsidRDefault="005F66F3" w:rsidP="005F66F3">
      <w:pPr>
        <w:pStyle w:val="Style4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val="en-US" w:eastAsia="en-US"/>
        </w:rPr>
        <w:t>d</w:t>
      </w:r>
      <w:r w:rsidRPr="009B6C8D">
        <w:rPr>
          <w:rStyle w:val="FontStyle82"/>
          <w:rFonts w:ascii="Times New Roman" w:hAnsi="Times New Roman" w:cs="Times New Roman"/>
          <w:sz w:val="24"/>
          <w:szCs w:val="24"/>
          <w:lang w:eastAsia="en-US"/>
        </w:rPr>
        <w:t>) управление соответствием между идентификационными данными субъекта ПИИ и обезличенной ПИИ.</w:t>
      </w:r>
    </w:p>
    <w:p w14:paraId="2D466FEB" w14:textId="35883B5B"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Уровень управления идентификационными данными и управления доступом предоставляет идентификационную информацию компонентам на других уровнях, которым это требуется. Следует отметить, что в настоящем стандарте не специфицируются методы управления идентификационными данными,</w:t>
      </w:r>
      <w:r w:rsidR="004B29A8">
        <w:rPr>
          <w:rStyle w:val="FontStyle82"/>
          <w:rFonts w:ascii="Times New Roman" w:hAnsi="Times New Roman" w:cs="Times New Roman"/>
          <w:sz w:val="24"/>
          <w:szCs w:val="24"/>
          <w:lang w:eastAsia="en-US"/>
        </w:rPr>
        <w:t xml:space="preserve"> </w:t>
      </w:r>
      <w:r w:rsidRPr="009B6C8D">
        <w:rPr>
          <w:rStyle w:val="FontStyle82"/>
          <w:rFonts w:ascii="Times New Roman" w:hAnsi="Times New Roman" w:cs="Times New Roman"/>
          <w:sz w:val="24"/>
          <w:szCs w:val="24"/>
          <w:lang w:eastAsia="en-US"/>
        </w:rPr>
        <w:t>которые должны использоваться.</w:t>
      </w:r>
    </w:p>
    <w:p w14:paraId="02405CDF"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8.2.3.2 Управление идентификационными данными</w:t>
      </w:r>
    </w:p>
    <w:p w14:paraId="7A3789F6"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Общее описание: Данный компонент может иметь несколько назначений, каждое из которых может быть реализовано отдельной системой управления идентификационными данными.</w:t>
      </w:r>
    </w:p>
    <w:p w14:paraId="3FB48FF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Во-первых, данный компонент может осуществлять управления идентификационными данными субъектов ПИИ, персональные данные которых обрабатываются в системе. Во-вторых, этот компонент может управлять идентификационными данными пользователей системы ИКТ, которые обрабатывают ПИИ субъектов. В-третьих, данный компонент может осуществлять управление идентификационными данными системы ИКТ, заинтересованных в защите персональных данных. Это дает возможность системам ИКТ различных сторон взаимно аутентифицировать друг друга во время передачи ПИИ. Данный перечень примеров назначений данного компонента не является исчерпывающим.</w:t>
      </w:r>
    </w:p>
    <w:p w14:paraId="0D04C3CA"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Механизмы определения характера и точности базовой идентификационной информации не приводятся в настоящем стандарте. Функциональные возможности компонента управления идентификационными данными одинаковы для всех действующих сторон.</w:t>
      </w:r>
    </w:p>
    <w:p w14:paraId="0AD7DEEC"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8.2.3.3 Обезличивание</w:t>
      </w:r>
    </w:p>
    <w:p w14:paraId="168FC29A"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Общее описание: Если при обработке ПИИ используется обезличивание, то задействованные системы ИКТ должны иметь функции управления используемыми методами обезличивания.</w:t>
      </w:r>
    </w:p>
    <w:p w14:paraId="242950A2"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lastRenderedPageBreak/>
        <w:t>Компонент системы обезличивания на уровне управления идентификационными данными и управления доступом содержит информацию о реализованной системе обезличивания и ее параметрах. Например, если используется шифрование, этот компонент хранит информацию об используемых ключах.</w:t>
      </w:r>
    </w:p>
    <w:p w14:paraId="600723A7"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Взаимосвязанный компонент обезличивания ПИИ используется для ее фактического преобразования.</w:t>
      </w:r>
    </w:p>
    <w:p w14:paraId="0CEF9E7B"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Субъект ПИИ: Если в системе ИКТ субъекта используется обезличивание, то система должна содержать описание реализованного метода обезличивания. Компонент обезличивания на уровне ПИИ системы персональных данных субъекта ПИИ должен применять данный метод обезличивания.</w:t>
      </w:r>
    </w:p>
    <w:p w14:paraId="5F9F7BDF"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Оператор ПИИ: Управление методами обезличивания может осуществляться системой ИКТ оператора. В этом случае система ИКТ оператора передает информацию о методах обезличивания, используемых в системе ИКТ субъекта и обработчиков ПИИ. Эта информация может потребоваться для обеспечения уверенности в том, что подвергшаяся обезличиванию ПИИ из системы субъекта ПИИ могла быть обработана в системе ИКТ оператора и обработчика. Следует отметить, что может потребоваться определение нескольких вариантов (реализованных методов) обезличивания, например для осуществления обезличивания ПИИ разными методами для различных обработчиков.</w:t>
      </w:r>
    </w:p>
    <w:p w14:paraId="045FF3C8"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 Обработчик ПИИ: Если обработчику ПИИ нужно выполнять обезличивание в соответствии с инструкциями оператора ПИИ, ему следует реализовать данный компонент для осуществления управления реализованными методами обезличивания.</w:t>
      </w:r>
    </w:p>
    <w:p w14:paraId="7017E3FE" w14:textId="77777777" w:rsidR="005F66F3" w:rsidRPr="009B6C8D" w:rsidRDefault="005F66F3" w:rsidP="005F66F3">
      <w:pPr>
        <w:pStyle w:val="Style15"/>
        <w:widowControl/>
        <w:ind w:firstLine="720"/>
        <w:jc w:val="both"/>
        <w:rPr>
          <w:rStyle w:val="FontStyle83"/>
          <w:rFonts w:ascii="Times New Roman" w:hAnsi="Times New Roman" w:cs="Times New Roman"/>
          <w:b/>
          <w:sz w:val="24"/>
          <w:szCs w:val="24"/>
          <w:lang w:eastAsia="en-US"/>
        </w:rPr>
      </w:pPr>
      <w:r w:rsidRPr="009B6C8D">
        <w:rPr>
          <w:rStyle w:val="FontStyle83"/>
          <w:rFonts w:ascii="Times New Roman" w:hAnsi="Times New Roman" w:cs="Times New Roman"/>
          <w:b/>
          <w:sz w:val="24"/>
          <w:szCs w:val="24"/>
          <w:lang w:eastAsia="en-US"/>
        </w:rPr>
        <w:t>8.2.3.4 Управление доступом</w:t>
      </w:r>
    </w:p>
    <w:p w14:paraId="5F928B25"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Общее описание: Механизмы управления доступом должны обеспечивать уверенность в том, что доступ к функциям в системе ИКТ предоставляется только в рамках ограничений, установленных на основе требований защиты. Например, если сбор у субъектов ПИИ осуществляется с использованием веб-формы и осуществляется в течение определенного периода времени, доступ к веб-форме должен предоставляться только в течение данного времени. В этом примере система ИКТ оператора должна ограничивать доступ субъектов ПИИ к форме сбора ПИИ.</w:t>
      </w:r>
    </w:p>
    <w:p w14:paraId="13F0FEA8"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Функциональные возможности компонента управления доступом одинаковы для всех действующих субъектов. Правила и методы управления доступом в каждой системе ИКТ выводятся из требований обеспечения безопасности ПИИ.</w:t>
      </w:r>
    </w:p>
    <w:p w14:paraId="1F66424F"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8.2.3.5 Аутентификация</w:t>
      </w:r>
    </w:p>
    <w:p w14:paraId="310A8AEB"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Общее описание: Аутентификация является важным компонентом обеспечения безопасности системы, обрабатывающей ПИИ. Она обеспечивает уверенность в конфиденциальности и целостности ПИИ, сбор, хранение и обработку которой осуществляет система ИКТ.</w:t>
      </w:r>
    </w:p>
    <w:p w14:paraId="7C803860"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Компонент аутентификации может иметь несколько назначений. Во-первых, он может управлять аутентификацией пользователей, работающих с системой ИКТ. Во-вторых, он может управлять взаимной аутентификацией системы ИКТ или их компонентов в рамках безопасного доступа к ПИИ и ее передачи. Этот перечень примеров не является исчерпывающим.</w:t>
      </w:r>
    </w:p>
    <w:p w14:paraId="5DFFC75D"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Правила и методы, используемые при каждой реализации системы ИКТ следует рассматривать отдельно с учетом целей обеспечения безопасности действующего субъекта, который использует данную систему ИКТ.</w:t>
      </w:r>
    </w:p>
    <w:p w14:paraId="38902ACE" w14:textId="77777777" w:rsidR="005F66F3" w:rsidRPr="009B6C8D" w:rsidRDefault="005F66F3" w:rsidP="005F66F3">
      <w:pPr>
        <w:pStyle w:val="Style24"/>
        <w:widowControl/>
        <w:ind w:firstLine="720"/>
        <w:jc w:val="both"/>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t>Например, система ИКТ действующего субъекта должна аутентифицировать субъектов ПИИ, использующих систему. Аналогичным образом система ИКТ субъекта должна аутентифицировать оператора ПИИ перед передачей ПИИ в систему ИКТ оператора.</w:t>
      </w:r>
    </w:p>
    <w:p w14:paraId="0DC6E985" w14:textId="77777777" w:rsidR="005F66F3" w:rsidRPr="009B6C8D" w:rsidRDefault="005F66F3" w:rsidP="005F66F3">
      <w:pPr>
        <w:pStyle w:val="Style30"/>
        <w:widowControl/>
        <w:rPr>
          <w:rStyle w:val="FontStyle82"/>
          <w:rFonts w:ascii="Times New Roman" w:hAnsi="Times New Roman" w:cs="Times New Roman"/>
          <w:sz w:val="24"/>
          <w:szCs w:val="24"/>
          <w:lang w:eastAsia="en-US"/>
        </w:rPr>
      </w:pPr>
      <w:r w:rsidRPr="009B6C8D">
        <w:rPr>
          <w:rStyle w:val="FontStyle82"/>
          <w:rFonts w:ascii="Times New Roman" w:hAnsi="Times New Roman" w:cs="Times New Roman"/>
          <w:sz w:val="24"/>
          <w:szCs w:val="24"/>
          <w:lang w:eastAsia="en-US"/>
        </w:rPr>
        <w:lastRenderedPageBreak/>
        <w:t>Функциональные возможности компонента аутентификации одинаковы в системах ИКТ всех взаимодействующих сторон.</w:t>
      </w:r>
    </w:p>
    <w:p w14:paraId="22F94E23"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bookmarkStart w:id="18" w:name="bookmark18"/>
      <w:r w:rsidRPr="00D318EC">
        <w:rPr>
          <w:rStyle w:val="FontStyle83"/>
          <w:rFonts w:ascii="Times New Roman" w:hAnsi="Times New Roman" w:cs="Times New Roman"/>
          <w:b/>
          <w:sz w:val="24"/>
          <w:szCs w:val="24"/>
          <w:lang w:eastAsia="en-US"/>
        </w:rPr>
        <w:t>8</w:t>
      </w:r>
      <w:bookmarkEnd w:id="18"/>
      <w:r w:rsidRPr="00D318EC">
        <w:rPr>
          <w:rStyle w:val="FontStyle83"/>
          <w:rFonts w:ascii="Times New Roman" w:hAnsi="Times New Roman" w:cs="Times New Roman"/>
          <w:b/>
          <w:sz w:val="24"/>
          <w:szCs w:val="24"/>
          <w:lang w:eastAsia="en-US"/>
        </w:rPr>
        <w:t>.2.3.6 Авторизация</w:t>
      </w:r>
    </w:p>
    <w:p w14:paraId="51375EBE" w14:textId="77777777" w:rsidR="005F66F3" w:rsidRPr="00713080" w:rsidRDefault="005F66F3" w:rsidP="005F66F3">
      <w:pPr>
        <w:pStyle w:val="Style24"/>
        <w:widowControl/>
        <w:ind w:firstLine="720"/>
        <w:jc w:val="both"/>
        <w:rPr>
          <w:rStyle w:val="FontStyle82"/>
          <w:rFonts w:ascii="Times New Roman" w:hAnsi="Times New Roman" w:cs="Times New Roman"/>
          <w:sz w:val="28"/>
          <w:szCs w:val="28"/>
          <w:lang w:eastAsia="en-US"/>
        </w:rPr>
      </w:pPr>
      <w:r w:rsidRPr="009B6C8D">
        <w:rPr>
          <w:rStyle w:val="FontStyle82"/>
          <w:rFonts w:ascii="Times New Roman" w:hAnsi="Times New Roman" w:cs="Times New Roman"/>
          <w:sz w:val="24"/>
          <w:szCs w:val="24"/>
          <w:lang w:eastAsia="en-US"/>
        </w:rPr>
        <w:t>Общее описание: В системе ИКТ, где ограничивается доступ любого действующего субъекта, должна существовать система авторизации. Доступ к ПИИ должен предоставляться только авторизованным</w:t>
      </w:r>
      <w:r w:rsidRPr="00713080">
        <w:rPr>
          <w:rStyle w:val="FontStyle82"/>
          <w:rFonts w:ascii="Times New Roman" w:hAnsi="Times New Roman" w:cs="Times New Roman"/>
          <w:sz w:val="28"/>
          <w:szCs w:val="28"/>
          <w:lang w:eastAsia="en-US"/>
        </w:rPr>
        <w:t xml:space="preserve"> </w:t>
      </w:r>
      <w:r w:rsidRPr="004B29A8">
        <w:rPr>
          <w:rStyle w:val="FontStyle82"/>
          <w:rFonts w:ascii="Times New Roman" w:hAnsi="Times New Roman" w:cs="Times New Roman"/>
          <w:sz w:val="24"/>
          <w:szCs w:val="24"/>
          <w:lang w:eastAsia="en-US"/>
        </w:rPr>
        <w:t>пользователям системы</w:t>
      </w:r>
      <w:r w:rsidRPr="00713080">
        <w:rPr>
          <w:rStyle w:val="FontStyle82"/>
          <w:rFonts w:ascii="Times New Roman" w:hAnsi="Times New Roman" w:cs="Times New Roman"/>
          <w:sz w:val="28"/>
          <w:szCs w:val="28"/>
          <w:lang w:eastAsia="en-US"/>
        </w:rPr>
        <w:t>.</w:t>
      </w:r>
    </w:p>
    <w:p w14:paraId="543A8A8B"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Например, субъекты ПИИ, выбранные для обработки ПИИ, могут получать доступ к ПИИ, к которой они имеют отношение.</w:t>
      </w:r>
    </w:p>
    <w:p w14:paraId="64E1E96F"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Функциональные возможности компонента авторизации одинаковы для всех действующих субъектов. Правила и методы авторизации в каждой системе ИКТ основываются на требованиях защиты ПИИ.</w:t>
      </w:r>
    </w:p>
    <w:p w14:paraId="49C53997"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8.2.3.7 Взаимосвязь между принципами обеспечения безопасности персональных данных и компонентами на уровне управления идентификационными данными и управления доступом</w:t>
      </w:r>
    </w:p>
    <w:p w14:paraId="2E3F2FC5"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Fonts w:ascii="Times New Roman" w:hAnsi="Times New Roman"/>
        </w:rPr>
        <w:t>Пример установления соответствия между принципами обеспечения безопасности ПИИ и компонентами на уровне управления идентификационными данными и управления доступом приведен в таблице 2. Обозначение «X» в таблице указывает на взаимосвязь между компонентом данного уровня и принципами обеспечения безопасности ПИИ; однако указанная взаимосвязь приводится только в качестве примера</w:t>
      </w:r>
      <w:r w:rsidRPr="00D318EC">
        <w:rPr>
          <w:rStyle w:val="FontStyle82"/>
          <w:rFonts w:ascii="Times New Roman" w:hAnsi="Times New Roman" w:cs="Times New Roman"/>
          <w:sz w:val="24"/>
          <w:szCs w:val="24"/>
          <w:lang w:eastAsia="en-US"/>
        </w:rPr>
        <w:t>.</w:t>
      </w:r>
    </w:p>
    <w:p w14:paraId="49187135"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 Уровень персональных данных</w:t>
      </w:r>
    </w:p>
    <w:p w14:paraId="49BBD38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Компоненты на уровне ПИИ должны реализовывать следующие функциональные возможности:</w:t>
      </w:r>
    </w:p>
    <w:p w14:paraId="45AE8A48"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сбор и передачу ПИИ;</w:t>
      </w:r>
    </w:p>
    <w:p w14:paraId="53FBB463"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обработку ПИИ, включая безопасную обработку, и представление;</w:t>
      </w:r>
    </w:p>
    <w:p w14:paraId="7A4417B2" w14:textId="59A75B2F"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w:t>
      </w:r>
      <w:r w:rsidR="004B29A8">
        <w:rPr>
          <w:rStyle w:val="FontStyle82"/>
          <w:rFonts w:ascii="Times New Roman" w:hAnsi="Times New Roman" w:cs="Times New Roman"/>
          <w:sz w:val="24"/>
          <w:szCs w:val="24"/>
          <w:lang w:eastAsia="en-US"/>
        </w:rPr>
        <w:t xml:space="preserve"> хранение и архивирование ПИИ; </w:t>
      </w:r>
    </w:p>
    <w:p w14:paraId="214E10C9" w14:textId="77777777" w:rsidR="005F66F3" w:rsidRPr="00713080" w:rsidRDefault="005F66F3" w:rsidP="005F66F3">
      <w:pPr>
        <w:pStyle w:val="Style16"/>
        <w:widowControl/>
        <w:ind w:firstLine="720"/>
        <w:jc w:val="both"/>
        <w:rPr>
          <w:rStyle w:val="FontStyle82"/>
          <w:rFonts w:ascii="Times New Roman" w:hAnsi="Times New Roman" w:cs="Times New Roman"/>
          <w:sz w:val="28"/>
          <w:szCs w:val="28"/>
          <w:lang w:eastAsia="en-US"/>
        </w:rPr>
      </w:pPr>
      <w:r w:rsidRPr="004B29A8">
        <w:rPr>
          <w:rStyle w:val="FontStyle82"/>
          <w:rFonts w:ascii="Times New Roman" w:hAnsi="Times New Roman" w:cs="Times New Roman"/>
          <w:sz w:val="24"/>
          <w:szCs w:val="24"/>
          <w:lang w:val="en-US" w:eastAsia="en-US"/>
        </w:rPr>
        <w:t>d</w:t>
      </w:r>
      <w:r w:rsidRPr="004B29A8">
        <w:rPr>
          <w:rStyle w:val="FontStyle82"/>
          <w:rFonts w:ascii="Times New Roman" w:hAnsi="Times New Roman" w:cs="Times New Roman"/>
          <w:sz w:val="24"/>
          <w:szCs w:val="24"/>
          <w:lang w:eastAsia="en-US"/>
        </w:rPr>
        <w:t>) аудит ПИИ и регистрацию происходящих с ней транзакций</w:t>
      </w:r>
      <w:r w:rsidRPr="00713080">
        <w:rPr>
          <w:rStyle w:val="FontStyle82"/>
          <w:rFonts w:ascii="Times New Roman" w:hAnsi="Times New Roman" w:cs="Times New Roman"/>
          <w:sz w:val="28"/>
          <w:szCs w:val="28"/>
          <w:lang w:eastAsia="en-US"/>
        </w:rPr>
        <w:t>.</w:t>
      </w:r>
    </w:p>
    <w:p w14:paraId="4AE6B214" w14:textId="77777777" w:rsidR="005F66F3" w:rsidRDefault="005F66F3" w:rsidP="005F66F3">
      <w:pPr>
        <w:pStyle w:val="Style19"/>
        <w:widowControl/>
        <w:jc w:val="center"/>
        <w:rPr>
          <w:rStyle w:val="FontStyle83"/>
          <w:rFonts w:ascii="Times New Roman" w:hAnsi="Times New Roman" w:cs="Times New Roman"/>
          <w:sz w:val="28"/>
          <w:szCs w:val="28"/>
          <w:lang w:eastAsia="en-US"/>
        </w:rPr>
      </w:pPr>
    </w:p>
    <w:p w14:paraId="59B406A8" w14:textId="77777777" w:rsidR="00D318EC" w:rsidRDefault="00D318EC" w:rsidP="005F66F3">
      <w:pPr>
        <w:pStyle w:val="Style19"/>
        <w:widowControl/>
        <w:jc w:val="center"/>
        <w:rPr>
          <w:rStyle w:val="FontStyle83"/>
          <w:rFonts w:ascii="Times New Roman" w:hAnsi="Times New Roman" w:cs="Times New Roman"/>
          <w:b/>
          <w:sz w:val="24"/>
          <w:szCs w:val="24"/>
          <w:lang w:eastAsia="en-US"/>
        </w:rPr>
      </w:pPr>
    </w:p>
    <w:p w14:paraId="3BD8EED9" w14:textId="617E4F54"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Таблица 2. Пример взаимосвязи между принципами обеспечения безопасности и компонентами на уровне</w:t>
      </w:r>
      <w:r w:rsidR="00D318EC">
        <w:rPr>
          <w:rStyle w:val="FontStyle83"/>
          <w:rFonts w:ascii="Times New Roman" w:hAnsi="Times New Roman" w:cs="Times New Roman"/>
          <w:b/>
          <w:sz w:val="24"/>
          <w:szCs w:val="24"/>
          <w:lang w:eastAsia="en-US"/>
        </w:rPr>
        <w:t xml:space="preserve"> </w:t>
      </w:r>
      <w:r w:rsidRPr="00D318EC">
        <w:rPr>
          <w:rStyle w:val="FontStyle83"/>
          <w:rFonts w:ascii="Times New Roman" w:hAnsi="Times New Roman" w:cs="Times New Roman"/>
          <w:b/>
          <w:sz w:val="24"/>
          <w:szCs w:val="24"/>
          <w:lang w:eastAsia="en-US"/>
        </w:rPr>
        <w:t>управления идентификационными данными и управления доступом</w:t>
      </w:r>
    </w:p>
    <w:tbl>
      <w:tblPr>
        <w:tblW w:w="9761" w:type="dxa"/>
        <w:jc w:val="center"/>
        <w:tblLayout w:type="fixed"/>
        <w:tblCellMar>
          <w:left w:w="40" w:type="dxa"/>
          <w:right w:w="40" w:type="dxa"/>
        </w:tblCellMar>
        <w:tblLook w:val="0000" w:firstRow="0" w:lastRow="0" w:firstColumn="0" w:lastColumn="0" w:noHBand="0" w:noVBand="0"/>
      </w:tblPr>
      <w:tblGrid>
        <w:gridCol w:w="2006"/>
        <w:gridCol w:w="701"/>
        <w:gridCol w:w="706"/>
        <w:gridCol w:w="701"/>
        <w:gridCol w:w="706"/>
        <w:gridCol w:w="701"/>
        <w:gridCol w:w="706"/>
        <w:gridCol w:w="701"/>
        <w:gridCol w:w="706"/>
        <w:gridCol w:w="706"/>
        <w:gridCol w:w="701"/>
        <w:gridCol w:w="720"/>
      </w:tblGrid>
      <w:tr w:rsidR="005F66F3" w:rsidRPr="00713080" w14:paraId="189E051F" w14:textId="77777777" w:rsidTr="005F66F3">
        <w:trPr>
          <w:trHeight w:val="288"/>
          <w:jc w:val="center"/>
        </w:trPr>
        <w:tc>
          <w:tcPr>
            <w:tcW w:w="2006" w:type="dxa"/>
            <w:tcBorders>
              <w:top w:val="single" w:sz="6" w:space="0" w:color="auto"/>
              <w:left w:val="single" w:sz="6" w:space="0" w:color="auto"/>
              <w:bottom w:val="nil"/>
              <w:right w:val="single" w:sz="6" w:space="0" w:color="auto"/>
            </w:tcBorders>
          </w:tcPr>
          <w:p w14:paraId="0C4FCA42" w14:textId="77777777" w:rsidR="005F66F3" w:rsidRPr="00713080" w:rsidRDefault="005F66F3" w:rsidP="005F66F3">
            <w:pPr>
              <w:pStyle w:val="Style32"/>
              <w:widowControl/>
              <w:jc w:val="center"/>
              <w:rPr>
                <w:rFonts w:ascii="Times New Roman" w:hAnsi="Times New Roman"/>
                <w:sz w:val="28"/>
                <w:szCs w:val="28"/>
              </w:rPr>
            </w:pPr>
          </w:p>
        </w:tc>
        <w:tc>
          <w:tcPr>
            <w:tcW w:w="7755" w:type="dxa"/>
            <w:gridSpan w:val="11"/>
            <w:tcBorders>
              <w:top w:val="single" w:sz="6" w:space="0" w:color="auto"/>
              <w:left w:val="single" w:sz="6" w:space="0" w:color="auto"/>
              <w:bottom w:val="nil"/>
              <w:right w:val="single" w:sz="6" w:space="0" w:color="auto"/>
            </w:tcBorders>
          </w:tcPr>
          <w:p w14:paraId="6C0F0E21" w14:textId="77777777" w:rsidR="005F66F3" w:rsidRPr="00713080" w:rsidRDefault="005F66F3" w:rsidP="005F66F3">
            <w:pPr>
              <w:pStyle w:val="Style48"/>
              <w:widowControl/>
              <w:jc w:val="center"/>
              <w:rPr>
                <w:rStyle w:val="FontStyle73"/>
                <w:rFonts w:ascii="Times New Roman" w:hAnsi="Times New Roman" w:cs="Times New Roman"/>
                <w:sz w:val="28"/>
                <w:szCs w:val="28"/>
                <w:lang w:eastAsia="en-US"/>
              </w:rPr>
            </w:pPr>
            <w:r w:rsidRPr="00021C03">
              <w:rPr>
                <w:rStyle w:val="FontStyle73"/>
                <w:rFonts w:ascii="Times New Roman" w:hAnsi="Times New Roman" w:cs="Times New Roman"/>
                <w:szCs w:val="28"/>
                <w:lang w:eastAsia="en-US"/>
              </w:rPr>
              <w:t>Принципы</w:t>
            </w:r>
          </w:p>
        </w:tc>
      </w:tr>
      <w:tr w:rsidR="005F66F3" w:rsidRPr="00713080" w14:paraId="31CE045C" w14:textId="77777777" w:rsidTr="005F66F3">
        <w:trPr>
          <w:trHeight w:val="1334"/>
          <w:jc w:val="center"/>
        </w:trPr>
        <w:tc>
          <w:tcPr>
            <w:tcW w:w="2006" w:type="dxa"/>
            <w:tcBorders>
              <w:top w:val="nil"/>
              <w:left w:val="single" w:sz="6" w:space="0" w:color="auto"/>
              <w:bottom w:val="single" w:sz="6" w:space="0" w:color="auto"/>
              <w:right w:val="single" w:sz="6" w:space="0" w:color="auto"/>
            </w:tcBorders>
          </w:tcPr>
          <w:p w14:paraId="013736EE" w14:textId="77777777" w:rsidR="005F66F3" w:rsidRPr="00021C03" w:rsidRDefault="005F66F3" w:rsidP="005F66F3">
            <w:pPr>
              <w:pStyle w:val="Style48"/>
              <w:widowControl/>
              <w:jc w:val="center"/>
              <w:rPr>
                <w:rStyle w:val="FontStyle73"/>
                <w:rFonts w:ascii="Times New Roman" w:hAnsi="Times New Roman" w:cs="Times New Roman"/>
                <w:szCs w:val="28"/>
                <w:lang w:eastAsia="en-US"/>
              </w:rPr>
            </w:pPr>
            <w:r w:rsidRPr="00021C03">
              <w:rPr>
                <w:rStyle w:val="FontStyle73"/>
                <w:rFonts w:ascii="Times New Roman" w:hAnsi="Times New Roman" w:cs="Times New Roman"/>
                <w:szCs w:val="28"/>
                <w:lang w:eastAsia="en-US"/>
              </w:rPr>
              <w:t>Компоненты</w:t>
            </w:r>
          </w:p>
        </w:tc>
        <w:tc>
          <w:tcPr>
            <w:tcW w:w="701" w:type="dxa"/>
            <w:tcBorders>
              <w:top w:val="nil"/>
              <w:left w:val="single" w:sz="6" w:space="0" w:color="auto"/>
              <w:bottom w:val="single" w:sz="6" w:space="0" w:color="auto"/>
              <w:right w:val="single" w:sz="6" w:space="0" w:color="auto"/>
            </w:tcBorders>
          </w:tcPr>
          <w:p w14:paraId="3E42F292" w14:textId="77777777" w:rsidR="005F66F3" w:rsidRPr="00021C03" w:rsidRDefault="005F66F3" w:rsidP="005F66F3">
            <w:pPr>
              <w:pStyle w:val="Style48"/>
              <w:widowControl/>
              <w:jc w:val="center"/>
              <w:rPr>
                <w:rStyle w:val="FontStyle73"/>
                <w:rFonts w:ascii="Times New Roman" w:hAnsi="Times New Roman" w:cs="Times New Roman"/>
                <w:szCs w:val="28"/>
                <w:lang w:val="en-US" w:eastAsia="en-US"/>
              </w:rPr>
            </w:pPr>
            <w:r w:rsidRPr="00021C03">
              <w:rPr>
                <w:rFonts w:ascii="Times New Roman" w:hAnsi="Times New Roman"/>
                <w:szCs w:val="28"/>
              </w:rPr>
              <w:t>Согласие и выбор</w:t>
            </w:r>
          </w:p>
        </w:tc>
        <w:tc>
          <w:tcPr>
            <w:tcW w:w="706" w:type="dxa"/>
            <w:tcBorders>
              <w:top w:val="nil"/>
              <w:left w:val="single" w:sz="6" w:space="0" w:color="auto"/>
              <w:bottom w:val="single" w:sz="6" w:space="0" w:color="auto"/>
              <w:right w:val="single" w:sz="6" w:space="0" w:color="auto"/>
            </w:tcBorders>
          </w:tcPr>
          <w:p w14:paraId="2960A807" w14:textId="77777777" w:rsidR="005F66F3" w:rsidRPr="00021C03" w:rsidRDefault="005F66F3" w:rsidP="005F66F3">
            <w:pPr>
              <w:pStyle w:val="Style48"/>
              <w:widowControl/>
              <w:jc w:val="center"/>
              <w:rPr>
                <w:rStyle w:val="FontStyle73"/>
                <w:rFonts w:ascii="Times New Roman" w:hAnsi="Times New Roman" w:cs="Times New Roman"/>
                <w:szCs w:val="28"/>
                <w:lang w:eastAsia="en-US"/>
              </w:rPr>
            </w:pPr>
            <w:r w:rsidRPr="00021C03">
              <w:rPr>
                <w:rFonts w:ascii="Times New Roman" w:hAnsi="Times New Roman"/>
                <w:szCs w:val="28"/>
              </w:rPr>
              <w:t>Законность цели и ее спецификация</w:t>
            </w:r>
          </w:p>
        </w:tc>
        <w:tc>
          <w:tcPr>
            <w:tcW w:w="701" w:type="dxa"/>
            <w:tcBorders>
              <w:top w:val="nil"/>
              <w:left w:val="single" w:sz="6" w:space="0" w:color="auto"/>
              <w:bottom w:val="single" w:sz="6" w:space="0" w:color="auto"/>
              <w:right w:val="single" w:sz="6" w:space="0" w:color="auto"/>
            </w:tcBorders>
          </w:tcPr>
          <w:p w14:paraId="7C1AE370" w14:textId="77777777" w:rsidR="005F66F3" w:rsidRPr="00021C03" w:rsidRDefault="005F66F3" w:rsidP="005F66F3">
            <w:pPr>
              <w:pStyle w:val="Style48"/>
              <w:widowControl/>
              <w:jc w:val="center"/>
              <w:rPr>
                <w:rStyle w:val="FontStyle73"/>
                <w:rFonts w:ascii="Times New Roman" w:hAnsi="Times New Roman" w:cs="Times New Roman"/>
                <w:szCs w:val="28"/>
                <w:lang w:val="en-US" w:eastAsia="en-US"/>
              </w:rPr>
            </w:pPr>
            <w:r w:rsidRPr="00021C03">
              <w:rPr>
                <w:rFonts w:ascii="Times New Roman" w:hAnsi="Times New Roman"/>
                <w:szCs w:val="28"/>
              </w:rPr>
              <w:t>Ограничение на сбор информации</w:t>
            </w:r>
          </w:p>
        </w:tc>
        <w:tc>
          <w:tcPr>
            <w:tcW w:w="706" w:type="dxa"/>
            <w:tcBorders>
              <w:top w:val="nil"/>
              <w:left w:val="single" w:sz="6" w:space="0" w:color="auto"/>
              <w:bottom w:val="single" w:sz="6" w:space="0" w:color="auto"/>
              <w:right w:val="single" w:sz="6" w:space="0" w:color="auto"/>
            </w:tcBorders>
          </w:tcPr>
          <w:p w14:paraId="2E944A28"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Минимизация данных</w:t>
            </w:r>
          </w:p>
        </w:tc>
        <w:tc>
          <w:tcPr>
            <w:tcW w:w="701" w:type="dxa"/>
            <w:tcBorders>
              <w:top w:val="nil"/>
              <w:left w:val="single" w:sz="6" w:space="0" w:color="auto"/>
              <w:bottom w:val="single" w:sz="6" w:space="0" w:color="auto"/>
              <w:right w:val="single" w:sz="6" w:space="0" w:color="auto"/>
            </w:tcBorders>
          </w:tcPr>
          <w:p w14:paraId="09EDADC9" w14:textId="77777777" w:rsidR="005F66F3" w:rsidRPr="00021C03" w:rsidRDefault="005F66F3" w:rsidP="005F66F3">
            <w:pPr>
              <w:pStyle w:val="Style13"/>
              <w:widowControl/>
              <w:jc w:val="center"/>
              <w:rPr>
                <w:rStyle w:val="FontStyle73"/>
                <w:rFonts w:ascii="Times New Roman" w:hAnsi="Times New Roman"/>
                <w:szCs w:val="28"/>
                <w:lang w:eastAsia="en-US"/>
              </w:rPr>
            </w:pPr>
            <w:r w:rsidRPr="00021C03">
              <w:rPr>
                <w:rFonts w:ascii="Times New Roman" w:hAnsi="Times New Roman"/>
                <w:szCs w:val="28"/>
              </w:rPr>
              <w:t>Ограничения в отношении использования, хранения и раскрытия</w:t>
            </w:r>
          </w:p>
        </w:tc>
        <w:tc>
          <w:tcPr>
            <w:tcW w:w="706" w:type="dxa"/>
            <w:tcBorders>
              <w:top w:val="nil"/>
              <w:left w:val="single" w:sz="6" w:space="0" w:color="auto"/>
              <w:bottom w:val="single" w:sz="6" w:space="0" w:color="auto"/>
              <w:right w:val="single" w:sz="6" w:space="0" w:color="auto"/>
            </w:tcBorders>
          </w:tcPr>
          <w:p w14:paraId="7E30B5E8"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Точность и качество</w:t>
            </w:r>
          </w:p>
        </w:tc>
        <w:tc>
          <w:tcPr>
            <w:tcW w:w="701" w:type="dxa"/>
            <w:tcBorders>
              <w:top w:val="nil"/>
              <w:left w:val="single" w:sz="6" w:space="0" w:color="auto"/>
              <w:bottom w:val="single" w:sz="6" w:space="0" w:color="auto"/>
              <w:right w:val="single" w:sz="6" w:space="0" w:color="auto"/>
            </w:tcBorders>
          </w:tcPr>
          <w:p w14:paraId="2DBF86D5"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Открытость, прозрачность и уведомления</w:t>
            </w:r>
          </w:p>
        </w:tc>
        <w:tc>
          <w:tcPr>
            <w:tcW w:w="706" w:type="dxa"/>
            <w:tcBorders>
              <w:top w:val="nil"/>
              <w:left w:val="single" w:sz="6" w:space="0" w:color="auto"/>
              <w:bottom w:val="single" w:sz="6" w:space="0" w:color="auto"/>
              <w:right w:val="single" w:sz="6" w:space="0" w:color="auto"/>
            </w:tcBorders>
          </w:tcPr>
          <w:p w14:paraId="27A47578"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Индивидуальное участие и доступ</w:t>
            </w:r>
          </w:p>
        </w:tc>
        <w:tc>
          <w:tcPr>
            <w:tcW w:w="706" w:type="dxa"/>
            <w:tcBorders>
              <w:top w:val="nil"/>
              <w:left w:val="single" w:sz="6" w:space="0" w:color="auto"/>
              <w:bottom w:val="single" w:sz="6" w:space="0" w:color="auto"/>
              <w:right w:val="single" w:sz="6" w:space="0" w:color="auto"/>
            </w:tcBorders>
          </w:tcPr>
          <w:p w14:paraId="6B3B3922"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Ответственность</w:t>
            </w:r>
          </w:p>
        </w:tc>
        <w:tc>
          <w:tcPr>
            <w:tcW w:w="701" w:type="dxa"/>
            <w:tcBorders>
              <w:top w:val="nil"/>
              <w:left w:val="single" w:sz="6" w:space="0" w:color="auto"/>
              <w:bottom w:val="single" w:sz="6" w:space="0" w:color="auto"/>
              <w:right w:val="single" w:sz="6" w:space="0" w:color="auto"/>
            </w:tcBorders>
          </w:tcPr>
          <w:p w14:paraId="5A0BC490"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Обеспечение безопасности информации</w:t>
            </w:r>
          </w:p>
        </w:tc>
        <w:tc>
          <w:tcPr>
            <w:tcW w:w="720" w:type="dxa"/>
            <w:tcBorders>
              <w:top w:val="nil"/>
              <w:left w:val="single" w:sz="6" w:space="0" w:color="auto"/>
              <w:bottom w:val="single" w:sz="6" w:space="0" w:color="auto"/>
              <w:right w:val="single" w:sz="6" w:space="0" w:color="auto"/>
            </w:tcBorders>
          </w:tcPr>
          <w:p w14:paraId="1080A1DB" w14:textId="77777777" w:rsidR="005F66F3" w:rsidRPr="00021C03" w:rsidRDefault="005F66F3" w:rsidP="005F66F3">
            <w:pPr>
              <w:pStyle w:val="Style13"/>
              <w:widowControl/>
              <w:jc w:val="center"/>
              <w:rPr>
                <w:rStyle w:val="FontStyle73"/>
                <w:rFonts w:ascii="Times New Roman" w:hAnsi="Times New Roman"/>
                <w:szCs w:val="28"/>
                <w:lang w:val="en-US" w:eastAsia="en-US"/>
              </w:rPr>
            </w:pPr>
            <w:r w:rsidRPr="00021C03">
              <w:rPr>
                <w:rFonts w:ascii="Times New Roman" w:hAnsi="Times New Roman"/>
                <w:szCs w:val="28"/>
              </w:rPr>
              <w:t>Соответствие</w:t>
            </w:r>
          </w:p>
        </w:tc>
      </w:tr>
      <w:tr w:rsidR="005F66F3" w:rsidRPr="00713080" w14:paraId="522B2566" w14:textId="77777777" w:rsidTr="005F66F3">
        <w:trPr>
          <w:trHeight w:val="451"/>
          <w:jc w:val="center"/>
        </w:trPr>
        <w:tc>
          <w:tcPr>
            <w:tcW w:w="2006" w:type="dxa"/>
            <w:tcBorders>
              <w:top w:val="single" w:sz="6" w:space="0" w:color="auto"/>
              <w:left w:val="single" w:sz="6" w:space="0" w:color="auto"/>
              <w:bottom w:val="single" w:sz="6" w:space="0" w:color="auto"/>
              <w:right w:val="single" w:sz="6" w:space="0" w:color="auto"/>
            </w:tcBorders>
            <w:vAlign w:val="center"/>
          </w:tcPr>
          <w:p w14:paraId="478A00EF" w14:textId="77777777" w:rsidR="005F66F3" w:rsidRPr="00D318EC" w:rsidRDefault="005F66F3" w:rsidP="005F66F3">
            <w:pPr>
              <w:pStyle w:val="Style21"/>
              <w:widowControl/>
              <w:jc w:val="both"/>
              <w:rPr>
                <w:rStyle w:val="FontStyle72"/>
                <w:rFonts w:ascii="Times New Roman" w:hAnsi="Times New Roman"/>
                <w:sz w:val="20"/>
                <w:szCs w:val="20"/>
                <w:lang w:val="en-US" w:eastAsia="en-US"/>
              </w:rPr>
            </w:pPr>
            <w:r w:rsidRPr="00D318EC">
              <w:rPr>
                <w:rStyle w:val="FontStyle72"/>
                <w:rFonts w:ascii="Times New Roman" w:hAnsi="Times New Roman"/>
                <w:sz w:val="20"/>
                <w:szCs w:val="20"/>
                <w:lang w:val="en-US" w:eastAsia="en-US"/>
              </w:rPr>
              <w:t>Управление идентификационными</w:t>
            </w:r>
            <w:r w:rsidRPr="00D318EC">
              <w:rPr>
                <w:rStyle w:val="FontStyle72"/>
                <w:rFonts w:ascii="Times New Roman" w:hAnsi="Times New Roman"/>
                <w:sz w:val="20"/>
                <w:szCs w:val="20"/>
                <w:lang w:eastAsia="en-US"/>
              </w:rPr>
              <w:t xml:space="preserve"> </w:t>
            </w:r>
            <w:r w:rsidRPr="00D318EC">
              <w:rPr>
                <w:rStyle w:val="FontStyle72"/>
                <w:rFonts w:ascii="Times New Roman" w:hAnsi="Times New Roman"/>
                <w:sz w:val="20"/>
                <w:szCs w:val="20"/>
                <w:lang w:val="en-US" w:eastAsia="en-US"/>
              </w:rPr>
              <w:t>данными</w:t>
            </w:r>
          </w:p>
        </w:tc>
        <w:tc>
          <w:tcPr>
            <w:tcW w:w="701" w:type="dxa"/>
            <w:tcBorders>
              <w:top w:val="single" w:sz="6" w:space="0" w:color="auto"/>
              <w:left w:val="single" w:sz="6" w:space="0" w:color="auto"/>
              <w:bottom w:val="single" w:sz="6" w:space="0" w:color="auto"/>
              <w:right w:val="single" w:sz="6" w:space="0" w:color="auto"/>
            </w:tcBorders>
          </w:tcPr>
          <w:p w14:paraId="14529D8E"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0730410"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176FAB7D"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32128D70"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14:paraId="0CC8CFEB"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0EDD0FC3"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14:paraId="51B277D1"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6AB6DCF"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39A072B8"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14:paraId="5B5DD27C"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20" w:type="dxa"/>
            <w:tcBorders>
              <w:top w:val="single" w:sz="6" w:space="0" w:color="auto"/>
              <w:left w:val="single" w:sz="6" w:space="0" w:color="auto"/>
              <w:bottom w:val="single" w:sz="6" w:space="0" w:color="auto"/>
              <w:right w:val="single" w:sz="6" w:space="0" w:color="auto"/>
            </w:tcBorders>
          </w:tcPr>
          <w:p w14:paraId="3960D07D" w14:textId="77777777" w:rsidR="005F66F3" w:rsidRPr="00021C03" w:rsidRDefault="005F66F3" w:rsidP="005F66F3">
            <w:pPr>
              <w:pStyle w:val="Style32"/>
              <w:widowControl/>
              <w:jc w:val="center"/>
              <w:rPr>
                <w:rFonts w:ascii="Times New Roman" w:hAnsi="Times New Roman"/>
                <w:szCs w:val="28"/>
              </w:rPr>
            </w:pPr>
          </w:p>
        </w:tc>
      </w:tr>
      <w:tr w:rsidR="005F66F3" w:rsidRPr="00713080" w14:paraId="093DCD8E" w14:textId="77777777" w:rsidTr="005F66F3">
        <w:trPr>
          <w:trHeight w:val="278"/>
          <w:jc w:val="center"/>
        </w:trPr>
        <w:tc>
          <w:tcPr>
            <w:tcW w:w="2006" w:type="dxa"/>
            <w:tcBorders>
              <w:top w:val="single" w:sz="6" w:space="0" w:color="auto"/>
              <w:left w:val="single" w:sz="6" w:space="0" w:color="auto"/>
              <w:bottom w:val="single" w:sz="6" w:space="0" w:color="auto"/>
              <w:right w:val="single" w:sz="6" w:space="0" w:color="auto"/>
            </w:tcBorders>
          </w:tcPr>
          <w:p w14:paraId="5C4699A9" w14:textId="77777777" w:rsidR="005F66F3" w:rsidRPr="00D318EC" w:rsidRDefault="005F66F3" w:rsidP="005F66F3">
            <w:pPr>
              <w:pStyle w:val="Style21"/>
              <w:widowControl/>
              <w:jc w:val="both"/>
              <w:rPr>
                <w:rStyle w:val="FontStyle72"/>
                <w:rFonts w:ascii="Times New Roman" w:hAnsi="Times New Roman"/>
                <w:sz w:val="20"/>
                <w:szCs w:val="20"/>
                <w:lang w:val="en-US" w:eastAsia="en-US"/>
              </w:rPr>
            </w:pPr>
            <w:r w:rsidRPr="00D318EC">
              <w:rPr>
                <w:rStyle w:val="FontStyle72"/>
                <w:rFonts w:ascii="Times New Roman" w:hAnsi="Times New Roman"/>
                <w:sz w:val="20"/>
                <w:szCs w:val="20"/>
                <w:lang w:val="en-US" w:eastAsia="en-US"/>
              </w:rPr>
              <w:t>Обезличивание</w:t>
            </w:r>
          </w:p>
        </w:tc>
        <w:tc>
          <w:tcPr>
            <w:tcW w:w="701" w:type="dxa"/>
            <w:tcBorders>
              <w:top w:val="single" w:sz="6" w:space="0" w:color="auto"/>
              <w:left w:val="single" w:sz="6" w:space="0" w:color="auto"/>
              <w:bottom w:val="single" w:sz="6" w:space="0" w:color="auto"/>
              <w:right w:val="single" w:sz="6" w:space="0" w:color="auto"/>
            </w:tcBorders>
          </w:tcPr>
          <w:p w14:paraId="1B81DFE8"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0779641"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6CC26AF"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0F4F711"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0B72BCF"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5E185580"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694FD45"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CC51DE0"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3118041A"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01621850"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20" w:type="dxa"/>
            <w:tcBorders>
              <w:top w:val="single" w:sz="6" w:space="0" w:color="auto"/>
              <w:left w:val="single" w:sz="6" w:space="0" w:color="auto"/>
              <w:bottom w:val="single" w:sz="6" w:space="0" w:color="auto"/>
              <w:right w:val="single" w:sz="6" w:space="0" w:color="auto"/>
            </w:tcBorders>
          </w:tcPr>
          <w:p w14:paraId="2B4B77C0" w14:textId="77777777" w:rsidR="005F66F3" w:rsidRPr="00021C03" w:rsidRDefault="005F66F3" w:rsidP="005F66F3">
            <w:pPr>
              <w:pStyle w:val="Style32"/>
              <w:widowControl/>
              <w:jc w:val="center"/>
              <w:rPr>
                <w:rFonts w:ascii="Times New Roman" w:hAnsi="Times New Roman"/>
                <w:szCs w:val="28"/>
              </w:rPr>
            </w:pPr>
          </w:p>
        </w:tc>
      </w:tr>
      <w:tr w:rsidR="005F66F3" w:rsidRPr="00713080" w14:paraId="4E07755D" w14:textId="77777777" w:rsidTr="005F66F3">
        <w:trPr>
          <w:trHeight w:val="274"/>
          <w:jc w:val="center"/>
        </w:trPr>
        <w:tc>
          <w:tcPr>
            <w:tcW w:w="2006" w:type="dxa"/>
            <w:tcBorders>
              <w:top w:val="single" w:sz="6" w:space="0" w:color="auto"/>
              <w:left w:val="single" w:sz="6" w:space="0" w:color="auto"/>
              <w:bottom w:val="single" w:sz="6" w:space="0" w:color="auto"/>
              <w:right w:val="single" w:sz="6" w:space="0" w:color="auto"/>
            </w:tcBorders>
          </w:tcPr>
          <w:p w14:paraId="23038689" w14:textId="77777777" w:rsidR="005F66F3" w:rsidRPr="00D318EC" w:rsidRDefault="005F66F3" w:rsidP="005F66F3">
            <w:pPr>
              <w:pStyle w:val="Style21"/>
              <w:widowControl/>
              <w:jc w:val="both"/>
              <w:rPr>
                <w:rStyle w:val="FontStyle72"/>
                <w:rFonts w:ascii="Times New Roman" w:hAnsi="Times New Roman"/>
                <w:sz w:val="20"/>
                <w:szCs w:val="20"/>
                <w:lang w:val="en-US" w:eastAsia="en-US"/>
              </w:rPr>
            </w:pPr>
            <w:r w:rsidRPr="00D318EC">
              <w:rPr>
                <w:rStyle w:val="FontStyle72"/>
                <w:rFonts w:ascii="Times New Roman" w:hAnsi="Times New Roman"/>
                <w:sz w:val="20"/>
                <w:szCs w:val="20"/>
                <w:lang w:val="en-US" w:eastAsia="en-US"/>
              </w:rPr>
              <w:lastRenderedPageBreak/>
              <w:t>Управление доступом</w:t>
            </w:r>
          </w:p>
        </w:tc>
        <w:tc>
          <w:tcPr>
            <w:tcW w:w="701" w:type="dxa"/>
            <w:tcBorders>
              <w:top w:val="single" w:sz="6" w:space="0" w:color="auto"/>
              <w:left w:val="single" w:sz="6" w:space="0" w:color="auto"/>
              <w:bottom w:val="single" w:sz="6" w:space="0" w:color="auto"/>
              <w:right w:val="single" w:sz="6" w:space="0" w:color="auto"/>
            </w:tcBorders>
          </w:tcPr>
          <w:p w14:paraId="594CEB9B"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6F7737B"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E1639DC"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5B67049"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42FE5F4F"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339B3BC8"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65513894"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7F46632"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6018399"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3322731A"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20" w:type="dxa"/>
            <w:tcBorders>
              <w:top w:val="single" w:sz="6" w:space="0" w:color="auto"/>
              <w:left w:val="single" w:sz="6" w:space="0" w:color="auto"/>
              <w:bottom w:val="single" w:sz="6" w:space="0" w:color="auto"/>
              <w:right w:val="single" w:sz="6" w:space="0" w:color="auto"/>
            </w:tcBorders>
          </w:tcPr>
          <w:p w14:paraId="4BA68349" w14:textId="77777777" w:rsidR="005F66F3" w:rsidRPr="00021C03" w:rsidRDefault="005F66F3" w:rsidP="005F66F3">
            <w:pPr>
              <w:pStyle w:val="Style32"/>
              <w:widowControl/>
              <w:jc w:val="center"/>
              <w:rPr>
                <w:rFonts w:ascii="Times New Roman" w:hAnsi="Times New Roman"/>
                <w:szCs w:val="28"/>
              </w:rPr>
            </w:pPr>
          </w:p>
        </w:tc>
      </w:tr>
      <w:tr w:rsidR="005F66F3" w:rsidRPr="00713080" w14:paraId="5AD8A446" w14:textId="77777777" w:rsidTr="005F66F3">
        <w:trPr>
          <w:trHeight w:val="278"/>
          <w:jc w:val="center"/>
        </w:trPr>
        <w:tc>
          <w:tcPr>
            <w:tcW w:w="2006" w:type="dxa"/>
            <w:tcBorders>
              <w:top w:val="single" w:sz="6" w:space="0" w:color="auto"/>
              <w:left w:val="single" w:sz="6" w:space="0" w:color="auto"/>
              <w:bottom w:val="single" w:sz="6" w:space="0" w:color="auto"/>
              <w:right w:val="single" w:sz="6" w:space="0" w:color="auto"/>
            </w:tcBorders>
          </w:tcPr>
          <w:p w14:paraId="0F2E5591" w14:textId="77777777" w:rsidR="005F66F3" w:rsidRPr="00D318EC" w:rsidRDefault="005F66F3" w:rsidP="005F66F3">
            <w:pPr>
              <w:pStyle w:val="Style21"/>
              <w:widowControl/>
              <w:jc w:val="both"/>
              <w:rPr>
                <w:rStyle w:val="FontStyle72"/>
                <w:rFonts w:ascii="Times New Roman" w:hAnsi="Times New Roman"/>
                <w:sz w:val="20"/>
                <w:szCs w:val="20"/>
                <w:lang w:val="en-US" w:eastAsia="en-US"/>
              </w:rPr>
            </w:pPr>
            <w:r w:rsidRPr="00D318EC">
              <w:rPr>
                <w:rStyle w:val="FontStyle72"/>
                <w:rFonts w:ascii="Times New Roman" w:hAnsi="Times New Roman"/>
                <w:sz w:val="20"/>
                <w:szCs w:val="20"/>
                <w:lang w:val="en-US" w:eastAsia="en-US"/>
              </w:rPr>
              <w:t>Аутентификация</w:t>
            </w:r>
          </w:p>
        </w:tc>
        <w:tc>
          <w:tcPr>
            <w:tcW w:w="701" w:type="dxa"/>
            <w:tcBorders>
              <w:top w:val="single" w:sz="6" w:space="0" w:color="auto"/>
              <w:left w:val="single" w:sz="6" w:space="0" w:color="auto"/>
              <w:bottom w:val="single" w:sz="6" w:space="0" w:color="auto"/>
              <w:right w:val="single" w:sz="6" w:space="0" w:color="auto"/>
            </w:tcBorders>
          </w:tcPr>
          <w:p w14:paraId="7F955AE9"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FCDA88A"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2FC76E68"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0E34F12"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7B5D1D5B"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3E3C38A0"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275522AD"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8200471"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F57225D"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5CCE3648"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20" w:type="dxa"/>
            <w:tcBorders>
              <w:top w:val="single" w:sz="6" w:space="0" w:color="auto"/>
              <w:left w:val="single" w:sz="6" w:space="0" w:color="auto"/>
              <w:bottom w:val="single" w:sz="6" w:space="0" w:color="auto"/>
              <w:right w:val="single" w:sz="6" w:space="0" w:color="auto"/>
            </w:tcBorders>
          </w:tcPr>
          <w:p w14:paraId="6E054298" w14:textId="77777777" w:rsidR="005F66F3" w:rsidRPr="00021C03" w:rsidRDefault="005F66F3" w:rsidP="005F66F3">
            <w:pPr>
              <w:pStyle w:val="Style32"/>
              <w:widowControl/>
              <w:jc w:val="center"/>
              <w:rPr>
                <w:rFonts w:ascii="Times New Roman" w:hAnsi="Times New Roman"/>
                <w:szCs w:val="28"/>
              </w:rPr>
            </w:pPr>
          </w:p>
        </w:tc>
      </w:tr>
      <w:tr w:rsidR="005F66F3" w:rsidRPr="00713080" w14:paraId="47C5C1ED" w14:textId="77777777" w:rsidTr="005F66F3">
        <w:trPr>
          <w:trHeight w:val="293"/>
          <w:jc w:val="center"/>
        </w:trPr>
        <w:tc>
          <w:tcPr>
            <w:tcW w:w="2006" w:type="dxa"/>
            <w:tcBorders>
              <w:top w:val="single" w:sz="6" w:space="0" w:color="auto"/>
              <w:left w:val="single" w:sz="6" w:space="0" w:color="auto"/>
              <w:bottom w:val="single" w:sz="6" w:space="0" w:color="auto"/>
              <w:right w:val="single" w:sz="6" w:space="0" w:color="auto"/>
            </w:tcBorders>
          </w:tcPr>
          <w:p w14:paraId="4422F05D" w14:textId="77777777" w:rsidR="005F66F3" w:rsidRPr="00D318EC" w:rsidRDefault="005F66F3" w:rsidP="005F66F3">
            <w:pPr>
              <w:pStyle w:val="Style21"/>
              <w:widowControl/>
              <w:jc w:val="both"/>
              <w:rPr>
                <w:rStyle w:val="FontStyle72"/>
                <w:rFonts w:ascii="Times New Roman" w:hAnsi="Times New Roman"/>
                <w:sz w:val="20"/>
                <w:szCs w:val="20"/>
                <w:lang w:val="en-US" w:eastAsia="en-US"/>
              </w:rPr>
            </w:pPr>
            <w:r w:rsidRPr="00D318EC">
              <w:rPr>
                <w:rStyle w:val="FontStyle72"/>
                <w:rFonts w:ascii="Times New Roman" w:hAnsi="Times New Roman"/>
                <w:sz w:val="20"/>
                <w:szCs w:val="20"/>
                <w:lang w:val="en-US" w:eastAsia="en-US"/>
              </w:rPr>
              <w:t>Авторизация</w:t>
            </w:r>
          </w:p>
        </w:tc>
        <w:tc>
          <w:tcPr>
            <w:tcW w:w="701" w:type="dxa"/>
            <w:tcBorders>
              <w:top w:val="single" w:sz="6" w:space="0" w:color="auto"/>
              <w:left w:val="single" w:sz="6" w:space="0" w:color="auto"/>
              <w:bottom w:val="single" w:sz="6" w:space="0" w:color="auto"/>
              <w:right w:val="single" w:sz="6" w:space="0" w:color="auto"/>
            </w:tcBorders>
          </w:tcPr>
          <w:p w14:paraId="0B6BFEF3"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920579D"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78CE09BC"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3585A20" w14:textId="77777777" w:rsidR="005F66F3" w:rsidRPr="00021C03"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3F863599"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1AC2FC5C"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45581DBA" w14:textId="77777777" w:rsidR="005F66F3" w:rsidRPr="00021C03"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0794D46"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8965511"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2A4A3077" w14:textId="77777777" w:rsidR="005F66F3" w:rsidRPr="00021C03" w:rsidRDefault="005F66F3" w:rsidP="005F66F3">
            <w:pPr>
              <w:pStyle w:val="Style21"/>
              <w:widowControl/>
              <w:jc w:val="center"/>
              <w:rPr>
                <w:rStyle w:val="FontStyle72"/>
                <w:rFonts w:ascii="Times New Roman" w:hAnsi="Times New Roman"/>
                <w:szCs w:val="28"/>
                <w:lang w:val="en-US" w:eastAsia="en-US"/>
              </w:rPr>
            </w:pPr>
            <w:r w:rsidRPr="00021C03">
              <w:rPr>
                <w:rStyle w:val="FontStyle72"/>
                <w:rFonts w:ascii="Times New Roman" w:hAnsi="Times New Roman"/>
                <w:szCs w:val="28"/>
                <w:lang w:val="en-US" w:eastAsia="en-US"/>
              </w:rPr>
              <w:t>X</w:t>
            </w:r>
          </w:p>
        </w:tc>
        <w:tc>
          <w:tcPr>
            <w:tcW w:w="720" w:type="dxa"/>
            <w:tcBorders>
              <w:top w:val="single" w:sz="6" w:space="0" w:color="auto"/>
              <w:left w:val="single" w:sz="6" w:space="0" w:color="auto"/>
              <w:bottom w:val="single" w:sz="6" w:space="0" w:color="auto"/>
              <w:right w:val="single" w:sz="6" w:space="0" w:color="auto"/>
            </w:tcBorders>
          </w:tcPr>
          <w:p w14:paraId="7B31FD0C" w14:textId="77777777" w:rsidR="005F66F3" w:rsidRPr="00021C03" w:rsidRDefault="005F66F3" w:rsidP="005F66F3">
            <w:pPr>
              <w:pStyle w:val="Style32"/>
              <w:widowControl/>
              <w:jc w:val="center"/>
              <w:rPr>
                <w:rFonts w:ascii="Times New Roman" w:hAnsi="Times New Roman"/>
                <w:szCs w:val="28"/>
              </w:rPr>
            </w:pPr>
          </w:p>
        </w:tc>
      </w:tr>
    </w:tbl>
    <w:p w14:paraId="08AD71A6" w14:textId="77777777" w:rsidR="005F66F3" w:rsidRPr="00713080" w:rsidRDefault="005F66F3" w:rsidP="005F66F3">
      <w:pPr>
        <w:pStyle w:val="Style24"/>
        <w:widowControl/>
        <w:jc w:val="both"/>
        <w:rPr>
          <w:rStyle w:val="FontStyle82"/>
          <w:rFonts w:ascii="Times New Roman" w:hAnsi="Times New Roman" w:cs="Times New Roman"/>
          <w:sz w:val="28"/>
          <w:szCs w:val="28"/>
          <w:lang w:eastAsia="en-US"/>
        </w:rPr>
      </w:pPr>
    </w:p>
    <w:p w14:paraId="00EDAAE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 настоящем стандарте определяются только общие требования управления ПИИ, оставляя конкретные подробности на рассмотрение разработчика системы ИКТ. Для снижения риска нарушения безопасности ПИИ во время обработки должны использоваться соответствующие меры защиты.</w:t>
      </w:r>
    </w:p>
    <w:p w14:paraId="38C1F8DF"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Уровень ПИИ использует информацию, поступающую с уровня установок, для введения в действие мер, основанных на требованиях обеспечение безопасности ПИИ.</w:t>
      </w:r>
    </w:p>
    <w:p w14:paraId="04754926"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8.2.4.1 Управление персональными данными</w:t>
      </w:r>
    </w:p>
    <w:p w14:paraId="2283F659"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Общее описание: Любая система, обрабатывающая ПИИ, должна иметь определенные базовые функции для управления ПИИ в системе. К ним относятся ввод, доступ, обновление и удаление ПИИ. В случае необходимости система ИКТ должна быть способна поддерживать непрерывный процесс, обеспечивающий сбор и обработку ПИИ в течение всего срока службы системы.</w:t>
      </w:r>
    </w:p>
    <w:p w14:paraId="3B8E6902"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Субъект ПИИ: Компонент управления персональными данными в системе ИКТ субъекта связан со сбором и локальной обработкой ПИИ, полученной у субъекта ПИИ.</w:t>
      </w:r>
    </w:p>
    <w:p w14:paraId="615F3FCD"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Оператор ПИИ: Компонент управления персональными данными в системе ИКТ оператора должен быть способен осуществлять обмен ПИИ в системе ИКТ субъектов (сбор ПИИ) и обработчиков ПИИ (для делегирования обработки). Следует отметить, что политика защиты персональных данных, а также использование различных ТПК субъектов ПИИ и другие факторы могут ограничивать инструментальные средства управления ПИИ, доступные в системе ИКТ оператора ПИИ. Например, в системе оператора ПИИ может быть запрещено добавлять ПИИ или связывать ПИИ с другой информацией.</w:t>
      </w:r>
    </w:p>
    <w:p w14:paraId="1E1F7FA7"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Обработчик ПИИ: Компонент управления ПИИ системы ИКТ обработчика ПИИ обрабатывает ПИИ, полученную от оператора ПИИ.</w:t>
      </w:r>
    </w:p>
    <w:p w14:paraId="3970FDE3"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8.2.4.2 Передача персональных данных</w:t>
      </w:r>
    </w:p>
    <w:p w14:paraId="3EC8CD9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Компонент передачи ПИИ отвечает за обмен ПИИ между системами ИКТ различных сторон, заинтересованных в защите ПИИ. Передача ПИИ должна включать взаимную аутентификацию и шифрование между исходной точкой и точкой назначения, чтобы защитить передачу ПИИ и обеспечить их конфиденциальность. В этом случае компонент передачи ПИИ должен использовать компоненты аутентификации и шифрования ПИИ.</w:t>
      </w:r>
    </w:p>
    <w:p w14:paraId="38844225"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8.2.4.3 Проверка точности персональных данных</w:t>
      </w:r>
    </w:p>
    <w:p w14:paraId="44EA5DEF"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Общее описание: Должна осуществляться проверка корректности обрабатываемой ПИИ на предмет точности данных и корректности формата. Оператор должен обладать достаточной информацией о данных и диапазоне</w:t>
      </w:r>
    </w:p>
    <w:p w14:paraId="6E226127"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их допустимых значений, чтобы предупреждать сторону, использующую систему, о возможных ошибках ввода ПИИ.</w:t>
      </w:r>
    </w:p>
    <w:p w14:paraId="37F61260"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Субъект ПИИ: Система ИКТ субъекта ПИИ осуществляет проверку правильности данных, собранных у субъекта (субъектов) ПИИ.</w:t>
      </w:r>
    </w:p>
    <w:p w14:paraId="762BB46E"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Оператор ПИИ: Даже если система ИКТ субъекта спроектирована для осуществления проверки правильности ПИИ, система оператора ПИИ должна выполнять такую же проверку и, возможно, дополнительные проверки для обеспечения уверенности в точности данных и корректности формата ПИИ системы ИКТ оператора может также осуществлять глобальные проверки на предмет посторонних значений и статистических отклонений.</w:t>
      </w:r>
    </w:p>
    <w:p w14:paraId="05B5CBB6"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lastRenderedPageBreak/>
        <w:t>— Обработчик ПИИ: Система ИКТ обработчика должна выполнять обязанности, сходные с обязанностями системы оператора ПИИ.</w:t>
      </w:r>
    </w:p>
    <w:p w14:paraId="2A54C063"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8.2.4.4 Обезличивание персональных данных</w:t>
      </w:r>
    </w:p>
    <w:p w14:paraId="10656372"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Общее описание: Компонент обезличивания на уровне ПИИ использует систему обезличивания, описанную на уровне управления идентификационными данными и управления доступом, связанную с заменой идентификаторов, раскрывающих подлинные идентификационные данные субъекта ПИИ, на обезличенные, скрывающие подлинные идентификационные данные.</w:t>
      </w:r>
    </w:p>
    <w:p w14:paraId="1CA4B8D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Другой способ достижения целей обезличивания ПИИ заключается с том, что информация делается частично анонимной.</w:t>
      </w:r>
    </w:p>
    <w:p w14:paraId="76542BA7"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Примеры возможного применения обезличивания ПИИ включают в себя случаи, когда:</w:t>
      </w:r>
    </w:p>
    <w:p w14:paraId="161BA92C" w14:textId="7BD106CB"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идентификационные данные субъекта ПИИ не требуются для д</w:t>
      </w:r>
      <w:r w:rsidR="00366B19">
        <w:rPr>
          <w:rStyle w:val="FontStyle82"/>
          <w:rFonts w:ascii="Times New Roman" w:hAnsi="Times New Roman" w:cs="Times New Roman"/>
          <w:sz w:val="24"/>
          <w:szCs w:val="24"/>
          <w:lang w:eastAsia="en-US"/>
        </w:rPr>
        <w:t xml:space="preserve">остижения целей обработки ПИИ; </w:t>
      </w:r>
    </w:p>
    <w:p w14:paraId="3E35A812"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для обработки ПИИ требуется идентификатор (например, при применении для обезличивания метода введения идентификатора).</w:t>
      </w:r>
    </w:p>
    <w:p w14:paraId="2B7D7F06"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Субъект ПИИ: Система ИКТ субъекта ПИИ осуществляет обезличивание собранной ПИИ перед отправкой в систему ИКТ оператора.</w:t>
      </w:r>
    </w:p>
    <w:p w14:paraId="087EE3C6"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Оператор ПИИ: Компонент обезличивания в системе ИКТ оператора может использоваться для обработки подвергшихся обезличиванию идентификационных данных в ПИИ, полученных от системы ИКТ субъекта. Если система обезличивания основана на двусторонней функции, совместно используемой субъектом и оператором ПИИ последний может также повторно идентифицировать ПИИ, когда это необходимо. Система ИКТ оператора может также использовать обезличивание ПИИ, которая передается в систему обработчика ПИИ. При раскрытии ПИИ различным взаимодействующим сторонам (субъектам) следует использовать различные или по-разному параметризованные функции обезличивания.</w:t>
      </w:r>
    </w:p>
    <w:p w14:paraId="06F4C733"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Например, если ПИИ передается в системы ИКТ нескольких обработчиков ПИИ, то для снижения риска сговора между обработчиками для ПИИ, предоставляемой каждому обработчику, должны использоваться разные функции обезличивания. Оператор ПИИ ведет реестр обработчиков ПИИ и применяемых ими методов, а также параметров обезличивания. Кроме того, каждый случай раскрытия ПИИ должен регистрироваться обеими сторонами, а транзакции раскрытия — системами оператора и обработчика ПИИ.</w:t>
      </w:r>
    </w:p>
    <w:p w14:paraId="778A9FB4"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Обработчик ПИИ: Система ИКТ обработчика может осуществлять обезличивание, если ей даются такие инструкции оператором ПИИ.</w:t>
      </w:r>
    </w:p>
    <w:p w14:paraId="1C1DB4BA"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8.2.4.5 Анонимизация ПИИ</w:t>
      </w:r>
    </w:p>
    <w:p w14:paraId="3AAB129F"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Процесс анонимизации берет ПИИ и удаляет все персональные идентификаторы или иным образом необратимо изменяет ее таким образом, что субъект ПИИ больше не может быть идентифицирован прямо или косвенно, ни оператором ПИИ самостоятельно, ни в сотрудничестве с любой другой стороной.</w:t>
      </w:r>
    </w:p>
    <w:p w14:paraId="4FF62970"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Примеры методов анонимизации включают:</w:t>
      </w:r>
    </w:p>
    <w:p w14:paraId="31A09910"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обобщение ПИИ, делая информацию менее точной, например, группируя непрерывные значения или заменяя категориальные значения более широкими терминами;</w:t>
      </w:r>
    </w:p>
    <w:p w14:paraId="791CB973"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подавление ПИИ - удаление всей записи или определенных частей записей, которые делают ее идентифицируемой;</w:t>
      </w:r>
    </w:p>
    <w:p w14:paraId="5E036B49"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 внесение случайных изменений характеристик в ПИИ - добавление небольшого количества вариаций в отдельные информационные поля, такие как вес, рост или возраст;</w:t>
      </w:r>
    </w:p>
    <w:p w14:paraId="4437A8C2"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lastRenderedPageBreak/>
        <w:t>d</w:t>
      </w:r>
      <w:r w:rsidRPr="00D318EC">
        <w:rPr>
          <w:rStyle w:val="FontStyle82"/>
          <w:rFonts w:ascii="Times New Roman" w:hAnsi="Times New Roman" w:cs="Times New Roman"/>
          <w:sz w:val="24"/>
          <w:szCs w:val="24"/>
          <w:lang w:eastAsia="en-US"/>
        </w:rPr>
        <w:t>) замена ПИИ - замена определенных полей ПИИ одной записи на такие же поля ПИИ другой аналогичной записи (например, замена почтовых индексов двух записей); и</w:t>
      </w:r>
    </w:p>
    <w:p w14:paraId="26520121"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e</w:t>
      </w:r>
      <w:r w:rsidRPr="00D318EC">
        <w:rPr>
          <w:rStyle w:val="FontStyle82"/>
          <w:rFonts w:ascii="Times New Roman" w:hAnsi="Times New Roman" w:cs="Times New Roman"/>
          <w:sz w:val="24"/>
          <w:szCs w:val="24"/>
          <w:lang w:eastAsia="en-US"/>
        </w:rPr>
        <w:t>) замена ПИИ средним значением - замена каждого значения ПИИ в кластеризованных записях средним значением для всей группы ПИИ.</w:t>
      </w:r>
    </w:p>
    <w:p w14:paraId="330222FC" w14:textId="77777777" w:rsidR="005F66F3" w:rsidRPr="00D318EC" w:rsidRDefault="005F66F3" w:rsidP="005F66F3">
      <w:pPr>
        <w:pStyle w:val="Style15"/>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Существуют методы, которые оставляют возможность повторной идентификации субъекта ПИИ, связанного с данными. Такие методы не подходят для применения в данном компоненте. Кроме того, существуют методы анонимизации, которые могут случайно преобразовать ПИИ таким образом, что она идентифицирует другого субъекта ПИИ. Качество используемого метода анонимизации должно быть оценено до включения его в проект системы ИКТ.</w:t>
      </w:r>
    </w:p>
    <w:p w14:paraId="7404E8C6" w14:textId="77777777" w:rsidR="005F66F3" w:rsidRPr="00D318EC" w:rsidRDefault="005F66F3" w:rsidP="005F66F3">
      <w:pPr>
        <w:pStyle w:val="Style15"/>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ПИИ может быть анонимизирована системой ИКТ любой заинтересованной в конфиденциальности стороны перед передачей в системы ИКТ других заинтересованных сторон.</w:t>
      </w:r>
    </w:p>
    <w:p w14:paraId="7B62DBDA"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8.2.4.6 Распределение секрета</w:t>
      </w:r>
    </w:p>
    <w:p w14:paraId="1A993801"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Общее описание: Распределение секрета — это метод разделения значений ПИИ на части, которые по отдельности не раскрывают никакую информацию об исходном значении. Распределение секрета может быть</w:t>
      </w:r>
      <w:r w:rsidRPr="00713080">
        <w:rPr>
          <w:rStyle w:val="FontStyle82"/>
          <w:rFonts w:ascii="Times New Roman" w:hAnsi="Times New Roman" w:cs="Times New Roman"/>
          <w:sz w:val="28"/>
          <w:szCs w:val="28"/>
          <w:lang w:eastAsia="en-US"/>
        </w:rPr>
        <w:t xml:space="preserve"> </w:t>
      </w:r>
      <w:r w:rsidRPr="00D318EC">
        <w:rPr>
          <w:rStyle w:val="FontStyle82"/>
          <w:rFonts w:ascii="Times New Roman" w:hAnsi="Times New Roman" w:cs="Times New Roman"/>
          <w:sz w:val="24"/>
          <w:szCs w:val="24"/>
          <w:lang w:eastAsia="en-US"/>
        </w:rPr>
        <w:t>использовано для сбора ПИИ с целью снижения риска нарушения безопасности ПИИ. Распределение секрета обеспечивает более высокую защищенность ПИИ в системе ИКТ субъекта ПИИ в сочетании с безопасными многосторонними вычислениями.</w:t>
      </w:r>
    </w:p>
    <w:p w14:paraId="030630F2"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Распределение секрета может быть использовано для снижения риска со стороны нарушителей, так как сторона, имеющая доступ к части значений ПИИ, не может узнать из них исходное значение. Это существенно усложняет атаки со стороны нарушителей. Для получения оптимальных результатов распределения секрета требуется наличие в системе более чем одного представителя каждого действующего субъекта. Каждый представитель должен хранить и обрабатывать ограниченное число частей ПИИ.</w:t>
      </w:r>
    </w:p>
    <w:p w14:paraId="1F905855"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Субъект ПИИ: Система ИКТ субъекта может осуществлять распределение секрета для ПИИ, собранной у субъектов ПИИ. Полученные части затем передаются операторам ПИИ.</w:t>
      </w:r>
    </w:p>
    <w:p w14:paraId="7F9972FE"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Оператор ПИИ: Система ИКТ оператора может использовать распределение секрета для обработки прошедших распределение секрета ПИИ, полученной от системы субъекта ПИИ, или для осуществления распределения секрета в отношении представленных открытым текстом ПИИ до передачи в систему обработчика ПИИ.</w:t>
      </w:r>
    </w:p>
    <w:p w14:paraId="3CDD815F"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Обработчик ПИИ: Система ИКТ обработчика может использовать распределение секрета для одной из целой. Во-первых, хранение или загрузка ПИИ, прошедшей распределение секрета до обработки. В этом случае ПИИ</w:t>
      </w:r>
      <w:r w:rsidRPr="00D318EC">
        <w:t xml:space="preserve"> </w:t>
      </w:r>
      <w:r w:rsidRPr="00D318EC">
        <w:rPr>
          <w:rStyle w:val="FontStyle82"/>
          <w:rFonts w:ascii="Times New Roman" w:hAnsi="Times New Roman" w:cs="Times New Roman"/>
          <w:sz w:val="24"/>
          <w:szCs w:val="24"/>
          <w:lang w:eastAsia="en-US"/>
        </w:rPr>
        <w:t>хранится в форме с распределением секрета, но восстанавливается перед обработкой. Во-вторых, использование в сочетании с безопасными</w:t>
      </w:r>
      <w:r w:rsidRPr="00713080">
        <w:rPr>
          <w:rStyle w:val="FontStyle82"/>
          <w:rFonts w:ascii="Times New Roman" w:hAnsi="Times New Roman" w:cs="Times New Roman"/>
          <w:sz w:val="28"/>
          <w:szCs w:val="28"/>
          <w:lang w:eastAsia="en-US"/>
        </w:rPr>
        <w:t xml:space="preserve"> </w:t>
      </w:r>
      <w:r w:rsidRPr="00D318EC">
        <w:rPr>
          <w:rStyle w:val="FontStyle82"/>
          <w:rFonts w:ascii="Times New Roman" w:hAnsi="Times New Roman" w:cs="Times New Roman"/>
          <w:sz w:val="24"/>
          <w:szCs w:val="24"/>
          <w:lang w:eastAsia="en-US"/>
        </w:rPr>
        <w:t>многосторонними вычислениями. В этом случае можно выполнять вычисления непосредственно с ПИИ, прошедшей распределение секрета.</w:t>
      </w:r>
    </w:p>
    <w:p w14:paraId="18B8E02C"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8.2.4.7 Шифрование персональных данных</w:t>
      </w:r>
    </w:p>
    <w:p w14:paraId="077CB67A"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Компоненты шифрования ПИИ могут обеспечивать применение механизмов шифрования ПИИ перед хранением. Проектирование системы ИКТ может включать в себя определение того, какая хранящаяся ПИИ должна быть зашифрована. В зависимости от требований защиты обеспечения</w:t>
      </w:r>
      <w:r w:rsidRPr="00713080">
        <w:rPr>
          <w:rStyle w:val="FontStyle82"/>
          <w:rFonts w:ascii="Times New Roman" w:hAnsi="Times New Roman" w:cs="Times New Roman"/>
          <w:sz w:val="28"/>
          <w:szCs w:val="28"/>
          <w:lang w:eastAsia="en-US"/>
        </w:rPr>
        <w:t xml:space="preserve"> </w:t>
      </w:r>
      <w:r w:rsidRPr="00D318EC">
        <w:rPr>
          <w:rStyle w:val="FontStyle82"/>
          <w:rFonts w:ascii="Times New Roman" w:hAnsi="Times New Roman" w:cs="Times New Roman"/>
          <w:sz w:val="24"/>
          <w:szCs w:val="24"/>
          <w:lang w:eastAsia="en-US"/>
        </w:rPr>
        <w:t>безопасности ПИИ ключи шифрования могут совместно использоваться системами ИКТ так, чтобы каждая из них могла расшифровывать ПИИ и получать к ней соответствующий доступ. Если используется метод безопасных вычислений, способный обрабатывать зашифрованную ПИИ, то для обработки не требуется выполнять процедуру расшифровывания информации.</w:t>
      </w:r>
    </w:p>
    <w:p w14:paraId="56712C87"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lastRenderedPageBreak/>
        <w:t>Сервисы компонента могут включать в себя управление ключами, шифрованием ПИИ в базах данных и шифрованием хранящейся ПИИ, такой как резервные файлы и архивы.</w:t>
      </w:r>
    </w:p>
    <w:p w14:paraId="4EC61873"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Шифрование ПИИ может использоваться для защиты хранящейся ПИИ. Это может осуществляться с двумя целями. Во-первых, можно хранить зашифрованную ПИИ для предотвращения несанкционированного доступа. Если она требует обработки, осуществляется процедура расшифровывания с помощью соответствующего ключа. Шифрование ПИИ снижает риск утечки данных из резервных копий. Ключи, используемые для шифрования, должны храниться отдельно от зашифрованной ПИИ.</w:t>
      </w:r>
    </w:p>
    <w:p w14:paraId="20A4D2B7" w14:textId="77777777" w:rsidR="005F66F3" w:rsidRPr="00D318EC" w:rsidRDefault="005F66F3" w:rsidP="005F66F3">
      <w:pPr>
        <w:pStyle w:val="Style15"/>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Кроме того, ПИИ может быть зашифрована для подготовки к обработке в зашифрованном виде с использованием методов безопасных вычислений, таких как гомоморфное шифрование.</w:t>
      </w:r>
    </w:p>
    <w:p w14:paraId="6E346F46" w14:textId="77777777" w:rsidR="005F66F3" w:rsidRPr="00D318EC" w:rsidRDefault="005F66F3" w:rsidP="005F66F3">
      <w:pPr>
        <w:pStyle w:val="Style15"/>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Во всех случаях должна быть определена подходящая длина ключа, чтобы текущие и будущие вычислительные ресурсы не могли взломать этот ключ.</w:t>
      </w:r>
    </w:p>
    <w:p w14:paraId="6C9DC47E"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8.2.4.8 Использование персональных данных</w:t>
      </w:r>
    </w:p>
    <w:p w14:paraId="7B87FD8C"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Для использования ПИИ в вычислениях или анализе в системе ИКТ действующего субъекта должен реализоваться компонент использования ПИИ. В этом компоненте реализована логика обработки ПИИ. Следует отметить, что для некоторых сценариев использования ПИИ для снижения рисков потери ПИИ могут применяться безопасные вычисления.</w:t>
      </w:r>
    </w:p>
    <w:p w14:paraId="2B16D3BB"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8.2.4.9 Безопасные вычисления</w:t>
      </w:r>
    </w:p>
    <w:p w14:paraId="25C567C1"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Операторы и обработчики ПИИ: Безопасные вычисления могут использоваться для того, чтобы дать возможность операторам и обработчикам ПИИ обрабатывать ПИИ, не имея доступа к исходным входным значениям. Вместо этого методы безопасных вычислений осуществляют вычисления с использованием ПИИ, которая была преобразована с помощью ТПК персональных данных, таких как шифрование или распределение секрета.</w:t>
      </w:r>
    </w:p>
    <w:p w14:paraId="212A2125"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Подмножество методов безопасных вычислений, известное как безопасные многосторонние вычисления, представляет собой метод, при котором стороны могут совместно вычислять некоторое значение на основе индивидуально хранимых частей информации, не раскрывая в процессе обработки данные части друг другу. Для обеспечения оптимальной защиты от нарушений при безопасных многосторонних вычислениях должны быть задействованы несколько операторов или обработчиков ПИИ и систем ИКТ, каждая со своей соответствующей информацией.</w:t>
      </w:r>
    </w:p>
    <w:p w14:paraId="68464D9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Безопасные вычисления могут снижать риск утечки ПИИ из системы персональных данных действующего субъекта, так как ПИИ не предоставляется обрабатывающей стороне в открытой форме.</w:t>
      </w:r>
    </w:p>
    <w:p w14:paraId="6C1BD985"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8.2.4.10 Управление запросами</w:t>
      </w:r>
    </w:p>
    <w:p w14:paraId="0374B59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Компонент управления запросами системы ИКТ оператора и/или обработчика ПИИ реализуется для фильтрации входящих запросов. Например, сервис может отказаться отвечать на статистический запрос, если для этого запроса недостаточно входных данных. Хотя отказ отвечать на запрос все же предоставляет некоторую информацию заинтересованной в обеспечении безопасности ПИИ стороне, которая делает этот запрос, данный метод все же следует рассматривать как применимый в определенных сценариях.</w:t>
      </w:r>
    </w:p>
    <w:p w14:paraId="2F66EF1E"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Управление запросами — это специальный метод, используемый в приложениях «добычи данных», для сведения к минимуму обработки ПИИ. Этот метод облегчает предоставление сервисов анализа ПИИ, не внося риск злоупотребления ПИИ и не ставя под угрозу точность алгоритмов «добычи данных». Процесс управления запросами следует использовать для обеспечения уверенности в обработке только достаточного количества ПИИ для задействованных процессов.</w:t>
      </w:r>
    </w:p>
    <w:p w14:paraId="1AF03182" w14:textId="77777777" w:rsidR="005F66F3" w:rsidRPr="00D318EC" w:rsidRDefault="005F66F3" w:rsidP="005F66F3">
      <w:pPr>
        <w:pStyle w:val="Style15"/>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lastRenderedPageBreak/>
        <w:t>Методы управления запросами включают в себя ограничение объема результатов запроса, контроль за перекрытием последовательных запросов, ведение контрольных журналов всех запросов, на которые даны ответы, и постоянную проверку на предмет возможной компрометации, отбрасывания ячеек ПИИ малого размера и кластеризации объектов во взаимоисключающие элементарные совокупности.</w:t>
      </w:r>
    </w:p>
    <w:p w14:paraId="0BA81961" w14:textId="77777777" w:rsidR="005F66F3" w:rsidRPr="00366B19" w:rsidRDefault="005F66F3" w:rsidP="005F66F3">
      <w:pPr>
        <w:pStyle w:val="Style15"/>
        <w:widowControl/>
        <w:ind w:firstLine="720"/>
        <w:jc w:val="both"/>
        <w:rPr>
          <w:rStyle w:val="FontStyle83"/>
          <w:rFonts w:ascii="Times New Roman" w:hAnsi="Times New Roman" w:cs="Times New Roman"/>
          <w:b/>
          <w:sz w:val="24"/>
          <w:szCs w:val="24"/>
          <w:lang w:eastAsia="en-US"/>
        </w:rPr>
      </w:pPr>
      <w:r w:rsidRPr="00366B19">
        <w:rPr>
          <w:rStyle w:val="FontStyle83"/>
          <w:rFonts w:ascii="Times New Roman" w:hAnsi="Times New Roman" w:cs="Times New Roman"/>
          <w:b/>
          <w:sz w:val="24"/>
          <w:szCs w:val="24"/>
          <w:lang w:eastAsia="en-US"/>
        </w:rPr>
        <w:t>8.2.4.11 Инвентарная опись персональных данных</w:t>
      </w:r>
    </w:p>
    <w:p w14:paraId="4AE246D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Компонент инвентарной описи ПИИ предоставляет обзор ПИИ, хранящейся в системе ИКТ. Информация из системы классификации ПИИ должна использоваться для классификации хранящихся в системе значений ПИИ. Для определения субъекта ПИИ, связанного с конкретным элементом ПИИ, должна использоваться система управления идентификационными данными. Компонент инвентарной описи ПИИ должен предоставлять заинтересованной в обеспечении безопасности ПИИ стороне, использующей систему, по крайней мере, следующую метрику:</w:t>
      </w:r>
    </w:p>
    <w:p w14:paraId="65C4DDE7"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количество ПИИ в системе (количество записей, метаданные о записях); и</w:t>
      </w:r>
    </w:p>
    <w:p w14:paraId="4C81D669"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количество субъектов ПИИ, предоставивших информацию.</w:t>
      </w:r>
    </w:p>
    <w:p w14:paraId="2C0B5EC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 зависимости от требований защиты ПИИ этот компонент может предоставлять дополнительную информацию, такую как список субъектов ПИИ.</w:t>
      </w:r>
    </w:p>
    <w:p w14:paraId="4B3FA998"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Компонент инвентарной описи ПИИ выполняет сходную функцию у всех действующих субъектов — предоставляет обзор того, сколько ПИИ хранится в определенном месте, и кто является соответствующими субъектами ПИИ. Система ИКТ оператора должна расширять эти функциональные возможности путем ведения учета обработки ПИИ, выполненной системами обработчиков ПИИ. Это должно осуществляться во взаимодействии с соответствующими компонентами управления и архивирования ПИИ в системе ИКТ обработчика.</w:t>
      </w:r>
    </w:p>
    <w:p w14:paraId="645A19FD" w14:textId="77777777" w:rsidR="005F66F3" w:rsidRPr="00D318EC" w:rsidRDefault="005F66F3" w:rsidP="005F66F3">
      <w:pPr>
        <w:pStyle w:val="Style15"/>
        <w:widowControl/>
        <w:ind w:firstLine="720"/>
        <w:jc w:val="both"/>
        <w:rPr>
          <w:rStyle w:val="FontStyle83"/>
          <w:rFonts w:ascii="Times New Roman" w:hAnsi="Times New Roman" w:cs="Times New Roman"/>
          <w:sz w:val="24"/>
          <w:szCs w:val="24"/>
          <w:lang w:eastAsia="en-US"/>
        </w:rPr>
      </w:pPr>
      <w:r w:rsidRPr="00D318EC">
        <w:rPr>
          <w:rStyle w:val="FontStyle83"/>
          <w:rFonts w:ascii="Times New Roman" w:hAnsi="Times New Roman" w:cs="Times New Roman"/>
          <w:sz w:val="24"/>
          <w:szCs w:val="24"/>
          <w:lang w:eastAsia="en-US"/>
        </w:rPr>
        <w:t>8.2.4.12 Раскрытие персональных данных</w:t>
      </w:r>
    </w:p>
    <w:p w14:paraId="6FA3DCB8"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Оператор ПИИ: Компонент раскрытия ПИИ отвечает за управление любым раскрытием ПИИ оператором. Это может включать подготовку ПИИ перед тем, как она покинет систему ИКТ оператора. Например, оператор ПИИ может обезличивать ПИИ, используя соответствующий компонент, перед отправкой обработчику ПИИ. Раскрытие ПИИ часто требует использования компонента передачи ПИИ.</w:t>
      </w:r>
    </w:p>
    <w:p w14:paraId="7C576890"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Если при раскрытии ПИИ используется обезличивание, журнал регистрации должен содержать описание функции обезличивания, используемой для раскрытия ПИИ. В такой ситуации в случаях раскрытия следует использовать разные функции обезличивания, поскольку это уменьшает возможность связывания раскрытых баз данных друг с другом, так как один и тот же идентификатор не преобразуется в один и тот же псевдоним.</w:t>
      </w:r>
    </w:p>
    <w:p w14:paraId="405367E7" w14:textId="77777777" w:rsidR="005F66F3" w:rsidRPr="00D318EC" w:rsidRDefault="005F66F3" w:rsidP="005F66F3">
      <w:pPr>
        <w:pStyle w:val="Style30"/>
        <w:widowControl/>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Обработчик ПИИ: ПИИ может быть раскрыта системой персональных данных обработчика ПИИ таким же образом, как и системой оператора ПИИ.</w:t>
      </w:r>
      <w:r w:rsidRPr="00713080">
        <w:rPr>
          <w:rStyle w:val="FontStyle82"/>
          <w:rFonts w:ascii="Times New Roman" w:hAnsi="Times New Roman" w:cs="Times New Roman"/>
          <w:sz w:val="28"/>
          <w:szCs w:val="28"/>
          <w:lang w:eastAsia="en-US"/>
        </w:rPr>
        <w:t xml:space="preserve"> </w:t>
      </w:r>
      <w:r w:rsidRPr="00D318EC">
        <w:rPr>
          <w:rStyle w:val="FontStyle82"/>
          <w:rFonts w:ascii="Times New Roman" w:hAnsi="Times New Roman" w:cs="Times New Roman"/>
          <w:sz w:val="24"/>
          <w:szCs w:val="24"/>
          <w:lang w:eastAsia="en-US"/>
        </w:rPr>
        <w:t xml:space="preserve">Любое такое раскрытие должно быть осуществлено в соответствии с указаниями оператора ПИИ. </w:t>
      </w:r>
    </w:p>
    <w:p w14:paraId="5AC5F20B"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8.2.4.13 Архивирование и хранение персональных данных</w:t>
      </w:r>
    </w:p>
    <w:p w14:paraId="76E363C3"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Общее описание: Если ПИИ не находится в активном использовании, и планируется архивирование, ее следует подготовить к архивированию. Компонент архивирования и хранения должен обеспечивать уверенность в том, что архив имеет достаточную защиту и что соблюдаются процедуры архивирования и хранения. Шифрование, распределение секрета и обезличивание могут использоваться для обеспечения защиты архивированной ПИИ от несанкционированного доступа. При этом необходимо обеспечить сохранение и защиту параметров данных методов, например ключей шифрования, схемы распределения секрета или параметров обезличивания, чтобы осуществить последующее восстановление ПИИ.</w:t>
      </w:r>
    </w:p>
    <w:p w14:paraId="0C7732E5"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lastRenderedPageBreak/>
        <w:t>Если срок хранения ПИИ истекает, этот компонент должен запланировать обезличивание или безопасное удаление ПИИ из системы.</w:t>
      </w:r>
    </w:p>
    <w:p w14:paraId="53E822D4"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8.2.4.14 Протоколирование</w:t>
      </w:r>
    </w:p>
    <w:p w14:paraId="0B8CFC3B"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Компонент протоколирования должен фиксировать каждую транзакцию, осуществляемую с ПИИ. Этот компонент должен быть интегрирован с каждым другим компонентом, чтобы он мог фиксировать все соответствующие действия.</w:t>
      </w:r>
      <w:r w:rsidRPr="00D318EC">
        <w:rPr>
          <w:rFonts w:ascii="Times New Roman" w:hAnsi="Times New Roman"/>
        </w:rPr>
        <w:t xml:space="preserve"> </w:t>
      </w:r>
      <w:r w:rsidRPr="00D318EC">
        <w:rPr>
          <w:rStyle w:val="FontStyle82"/>
          <w:rFonts w:ascii="Times New Roman" w:hAnsi="Times New Roman" w:cs="Times New Roman"/>
          <w:sz w:val="24"/>
          <w:szCs w:val="24"/>
          <w:lang w:eastAsia="en-US"/>
        </w:rPr>
        <w:t>Идентификационные данные действующего субъекта или субъектов, которые получают доступ к ПИИ, инициируют транзакции с ПИИ или получают ПИИ в результате транзакций с ПИИ, должны быть зафиксированы в журнале регистрации транзакций. Это предполагает интеграцию протоколирования аутентификацией, авторизацией и модулями уровня ПИИ. Для предотвращения вмешательства в записи журнала регистрации следует использовать методы безопасного протоколирования.</w:t>
      </w:r>
    </w:p>
    <w:p w14:paraId="3AB51569" w14:textId="77777777" w:rsidR="005F66F3" w:rsidRPr="00D318EC" w:rsidRDefault="005F66F3" w:rsidP="005F66F3">
      <w:pPr>
        <w:pStyle w:val="Style15"/>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8.2.4.15 Взаимосвязь между принципами обеспечения безопасности и компонентами на уровне персональных данных</w:t>
      </w:r>
    </w:p>
    <w:p w14:paraId="50033CE7"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Fonts w:ascii="Times New Roman" w:hAnsi="Times New Roman"/>
        </w:rPr>
        <w:t>Пример взаимосвязи между принципами обеспечения безопасности и компонентами на уровне персональных данных приведен в таблице 3. Обозначение «X» в таблице указывает на взаимосвязь между компонентом данного уровня и принципом, однако указанная взаимосвязь приводится только в качестве примера.</w:t>
      </w:r>
    </w:p>
    <w:p w14:paraId="27444901" w14:textId="77777777" w:rsidR="005F66F3" w:rsidRPr="00D318EC" w:rsidRDefault="005F66F3" w:rsidP="005F66F3">
      <w:pPr>
        <w:pStyle w:val="Style19"/>
        <w:widowControl/>
        <w:jc w:val="center"/>
        <w:rPr>
          <w:rStyle w:val="FontStyle83"/>
          <w:rFonts w:ascii="Times New Roman" w:hAnsi="Times New Roman" w:cs="Times New Roman"/>
          <w:sz w:val="24"/>
          <w:szCs w:val="24"/>
          <w:lang w:eastAsia="en-US"/>
        </w:rPr>
      </w:pPr>
    </w:p>
    <w:p w14:paraId="01B1721A" w14:textId="6F39DB15"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Таблица 3</w:t>
      </w:r>
      <w:r w:rsidR="00D318EC">
        <w:rPr>
          <w:rStyle w:val="FontStyle83"/>
          <w:rFonts w:ascii="Times New Roman" w:hAnsi="Times New Roman" w:cs="Times New Roman"/>
          <w:b/>
          <w:sz w:val="24"/>
          <w:szCs w:val="24"/>
          <w:lang w:eastAsia="en-US"/>
        </w:rPr>
        <w:t xml:space="preserve"> -</w:t>
      </w:r>
      <w:r w:rsidRPr="00D318EC">
        <w:rPr>
          <w:rStyle w:val="FontStyle83"/>
          <w:rFonts w:ascii="Times New Roman" w:hAnsi="Times New Roman" w:cs="Times New Roman"/>
          <w:b/>
          <w:sz w:val="24"/>
          <w:szCs w:val="24"/>
          <w:lang w:eastAsia="en-US"/>
        </w:rPr>
        <w:t xml:space="preserve"> Пример взаимосвязи между принципами обеспечения безопасности и компонентами на уровне персональных данных</w:t>
      </w:r>
    </w:p>
    <w:tbl>
      <w:tblPr>
        <w:tblW w:w="9757" w:type="dxa"/>
        <w:jc w:val="center"/>
        <w:tblLayout w:type="fixed"/>
        <w:tblCellMar>
          <w:left w:w="40" w:type="dxa"/>
          <w:right w:w="40" w:type="dxa"/>
        </w:tblCellMar>
        <w:tblLook w:val="0000" w:firstRow="0" w:lastRow="0" w:firstColumn="0" w:lastColumn="0" w:noHBand="0" w:noVBand="0"/>
      </w:tblPr>
      <w:tblGrid>
        <w:gridCol w:w="2002"/>
        <w:gridCol w:w="706"/>
        <w:gridCol w:w="701"/>
        <w:gridCol w:w="706"/>
        <w:gridCol w:w="706"/>
        <w:gridCol w:w="701"/>
        <w:gridCol w:w="706"/>
        <w:gridCol w:w="701"/>
        <w:gridCol w:w="706"/>
        <w:gridCol w:w="701"/>
        <w:gridCol w:w="706"/>
        <w:gridCol w:w="715"/>
      </w:tblGrid>
      <w:tr w:rsidR="005F66F3" w:rsidRPr="00713080" w14:paraId="7F8DA8E9" w14:textId="77777777" w:rsidTr="005F66F3">
        <w:trPr>
          <w:trHeight w:val="288"/>
          <w:jc w:val="center"/>
        </w:trPr>
        <w:tc>
          <w:tcPr>
            <w:tcW w:w="2002" w:type="dxa"/>
            <w:tcBorders>
              <w:top w:val="single" w:sz="6" w:space="0" w:color="auto"/>
              <w:left w:val="single" w:sz="6" w:space="0" w:color="auto"/>
              <w:bottom w:val="nil"/>
              <w:right w:val="single" w:sz="6" w:space="0" w:color="auto"/>
            </w:tcBorders>
          </w:tcPr>
          <w:p w14:paraId="0F72EE8B" w14:textId="77777777" w:rsidR="005F66F3" w:rsidRPr="0040081A" w:rsidRDefault="005F66F3" w:rsidP="005F66F3">
            <w:pPr>
              <w:pStyle w:val="Style32"/>
              <w:widowControl/>
              <w:jc w:val="center"/>
              <w:rPr>
                <w:rFonts w:ascii="Times New Roman" w:hAnsi="Times New Roman"/>
                <w:szCs w:val="28"/>
              </w:rPr>
            </w:pPr>
          </w:p>
        </w:tc>
        <w:tc>
          <w:tcPr>
            <w:tcW w:w="7755" w:type="dxa"/>
            <w:gridSpan w:val="11"/>
            <w:tcBorders>
              <w:top w:val="single" w:sz="6" w:space="0" w:color="auto"/>
              <w:left w:val="single" w:sz="6" w:space="0" w:color="auto"/>
              <w:bottom w:val="nil"/>
              <w:right w:val="single" w:sz="6" w:space="0" w:color="auto"/>
            </w:tcBorders>
          </w:tcPr>
          <w:p w14:paraId="47360C96" w14:textId="77777777" w:rsidR="005F66F3" w:rsidRPr="00854DB8" w:rsidRDefault="005F66F3" w:rsidP="005F66F3">
            <w:pPr>
              <w:pStyle w:val="Style13"/>
              <w:widowControl/>
              <w:jc w:val="center"/>
              <w:rPr>
                <w:rStyle w:val="FontStyle73"/>
                <w:rFonts w:ascii="Times New Roman" w:hAnsi="Times New Roman"/>
                <w:szCs w:val="28"/>
                <w:lang w:eastAsia="en-US"/>
              </w:rPr>
            </w:pPr>
            <w:r w:rsidRPr="00854DB8">
              <w:rPr>
                <w:rStyle w:val="FontStyle73"/>
                <w:rFonts w:ascii="Times New Roman" w:hAnsi="Times New Roman"/>
                <w:szCs w:val="28"/>
                <w:lang w:eastAsia="en-US"/>
              </w:rPr>
              <w:t>Принципы</w:t>
            </w:r>
          </w:p>
        </w:tc>
      </w:tr>
      <w:tr w:rsidR="005F66F3" w:rsidRPr="00713080" w14:paraId="059AA9B0" w14:textId="77777777" w:rsidTr="005F66F3">
        <w:trPr>
          <w:trHeight w:val="1334"/>
          <w:jc w:val="center"/>
        </w:trPr>
        <w:tc>
          <w:tcPr>
            <w:tcW w:w="2002" w:type="dxa"/>
            <w:tcBorders>
              <w:top w:val="nil"/>
              <w:left w:val="single" w:sz="6" w:space="0" w:color="auto"/>
              <w:bottom w:val="single" w:sz="6" w:space="0" w:color="auto"/>
              <w:right w:val="single" w:sz="6" w:space="0" w:color="auto"/>
            </w:tcBorders>
          </w:tcPr>
          <w:p w14:paraId="7895EB5A" w14:textId="77777777" w:rsidR="005F66F3" w:rsidRPr="00854DB8" w:rsidRDefault="005F66F3" w:rsidP="005F66F3">
            <w:pPr>
              <w:pStyle w:val="Style13"/>
              <w:widowControl/>
              <w:jc w:val="center"/>
              <w:rPr>
                <w:rStyle w:val="FontStyle73"/>
                <w:rFonts w:ascii="Times New Roman" w:hAnsi="Times New Roman"/>
                <w:szCs w:val="28"/>
                <w:lang w:eastAsia="en-US"/>
              </w:rPr>
            </w:pPr>
            <w:r w:rsidRPr="00854DB8">
              <w:rPr>
                <w:rStyle w:val="FontStyle73"/>
                <w:rFonts w:ascii="Times New Roman" w:hAnsi="Times New Roman"/>
                <w:szCs w:val="28"/>
                <w:lang w:eastAsia="en-US"/>
              </w:rPr>
              <w:t>Компоненты</w:t>
            </w:r>
          </w:p>
        </w:tc>
        <w:tc>
          <w:tcPr>
            <w:tcW w:w="706" w:type="dxa"/>
            <w:tcBorders>
              <w:top w:val="nil"/>
              <w:left w:val="single" w:sz="6" w:space="0" w:color="auto"/>
              <w:bottom w:val="single" w:sz="6" w:space="0" w:color="auto"/>
              <w:right w:val="single" w:sz="6" w:space="0" w:color="auto"/>
            </w:tcBorders>
          </w:tcPr>
          <w:p w14:paraId="2A72CD83"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Согласие и выбор</w:t>
            </w:r>
          </w:p>
        </w:tc>
        <w:tc>
          <w:tcPr>
            <w:tcW w:w="701" w:type="dxa"/>
            <w:tcBorders>
              <w:top w:val="nil"/>
              <w:left w:val="single" w:sz="6" w:space="0" w:color="auto"/>
              <w:bottom w:val="single" w:sz="6" w:space="0" w:color="auto"/>
              <w:right w:val="single" w:sz="6" w:space="0" w:color="auto"/>
            </w:tcBorders>
          </w:tcPr>
          <w:p w14:paraId="1142F123" w14:textId="77777777" w:rsidR="005F66F3" w:rsidRPr="00854DB8" w:rsidRDefault="005F66F3" w:rsidP="005F66F3">
            <w:pPr>
              <w:pStyle w:val="Style13"/>
              <w:widowControl/>
              <w:jc w:val="center"/>
              <w:rPr>
                <w:rStyle w:val="FontStyle73"/>
                <w:rFonts w:ascii="Times New Roman" w:hAnsi="Times New Roman"/>
                <w:szCs w:val="28"/>
                <w:lang w:eastAsia="en-US"/>
              </w:rPr>
            </w:pPr>
            <w:r w:rsidRPr="00854DB8">
              <w:rPr>
                <w:rFonts w:ascii="Times New Roman" w:hAnsi="Times New Roman"/>
                <w:szCs w:val="28"/>
              </w:rPr>
              <w:t>Законность цели и ее спецификация</w:t>
            </w:r>
          </w:p>
        </w:tc>
        <w:tc>
          <w:tcPr>
            <w:tcW w:w="706" w:type="dxa"/>
            <w:tcBorders>
              <w:top w:val="nil"/>
              <w:left w:val="single" w:sz="6" w:space="0" w:color="auto"/>
              <w:bottom w:val="single" w:sz="6" w:space="0" w:color="auto"/>
              <w:right w:val="single" w:sz="6" w:space="0" w:color="auto"/>
            </w:tcBorders>
          </w:tcPr>
          <w:p w14:paraId="50297753"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Ограничение на сбор информации</w:t>
            </w:r>
          </w:p>
        </w:tc>
        <w:tc>
          <w:tcPr>
            <w:tcW w:w="706" w:type="dxa"/>
            <w:tcBorders>
              <w:top w:val="nil"/>
              <w:left w:val="single" w:sz="6" w:space="0" w:color="auto"/>
              <w:bottom w:val="single" w:sz="6" w:space="0" w:color="auto"/>
              <w:right w:val="single" w:sz="6" w:space="0" w:color="auto"/>
            </w:tcBorders>
          </w:tcPr>
          <w:p w14:paraId="61D37A0D"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Минимизация данных</w:t>
            </w:r>
          </w:p>
        </w:tc>
        <w:tc>
          <w:tcPr>
            <w:tcW w:w="701" w:type="dxa"/>
            <w:tcBorders>
              <w:top w:val="nil"/>
              <w:left w:val="single" w:sz="6" w:space="0" w:color="auto"/>
              <w:bottom w:val="single" w:sz="6" w:space="0" w:color="auto"/>
              <w:right w:val="single" w:sz="6" w:space="0" w:color="auto"/>
            </w:tcBorders>
          </w:tcPr>
          <w:p w14:paraId="08FE28D5" w14:textId="77777777" w:rsidR="005F66F3" w:rsidRPr="00854DB8" w:rsidRDefault="005F66F3" w:rsidP="005F66F3">
            <w:pPr>
              <w:pStyle w:val="Style13"/>
              <w:widowControl/>
              <w:jc w:val="center"/>
              <w:rPr>
                <w:rStyle w:val="FontStyle73"/>
                <w:rFonts w:ascii="Times New Roman" w:hAnsi="Times New Roman"/>
                <w:szCs w:val="28"/>
                <w:lang w:eastAsia="en-US"/>
              </w:rPr>
            </w:pPr>
            <w:r w:rsidRPr="00854DB8">
              <w:rPr>
                <w:rFonts w:ascii="Times New Roman" w:hAnsi="Times New Roman"/>
                <w:szCs w:val="28"/>
              </w:rPr>
              <w:t>Ограничения в отношении использования, хранения и раскрытия</w:t>
            </w:r>
          </w:p>
        </w:tc>
        <w:tc>
          <w:tcPr>
            <w:tcW w:w="706" w:type="dxa"/>
            <w:tcBorders>
              <w:top w:val="nil"/>
              <w:left w:val="single" w:sz="6" w:space="0" w:color="auto"/>
              <w:bottom w:val="single" w:sz="6" w:space="0" w:color="auto"/>
              <w:right w:val="single" w:sz="6" w:space="0" w:color="auto"/>
            </w:tcBorders>
          </w:tcPr>
          <w:p w14:paraId="19711A45"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Точность и качество</w:t>
            </w:r>
          </w:p>
        </w:tc>
        <w:tc>
          <w:tcPr>
            <w:tcW w:w="701" w:type="dxa"/>
            <w:tcBorders>
              <w:top w:val="nil"/>
              <w:left w:val="single" w:sz="6" w:space="0" w:color="auto"/>
              <w:bottom w:val="single" w:sz="6" w:space="0" w:color="auto"/>
              <w:right w:val="single" w:sz="6" w:space="0" w:color="auto"/>
            </w:tcBorders>
          </w:tcPr>
          <w:p w14:paraId="230986F6"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Открытость, прозрачность и уведомления</w:t>
            </w:r>
          </w:p>
        </w:tc>
        <w:tc>
          <w:tcPr>
            <w:tcW w:w="706" w:type="dxa"/>
            <w:tcBorders>
              <w:top w:val="nil"/>
              <w:left w:val="single" w:sz="6" w:space="0" w:color="auto"/>
              <w:bottom w:val="single" w:sz="6" w:space="0" w:color="auto"/>
              <w:right w:val="single" w:sz="6" w:space="0" w:color="auto"/>
            </w:tcBorders>
          </w:tcPr>
          <w:p w14:paraId="3F8B4031"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Индивидуальное участие и доступ</w:t>
            </w:r>
          </w:p>
        </w:tc>
        <w:tc>
          <w:tcPr>
            <w:tcW w:w="701" w:type="dxa"/>
            <w:tcBorders>
              <w:top w:val="nil"/>
              <w:left w:val="single" w:sz="6" w:space="0" w:color="auto"/>
              <w:bottom w:val="single" w:sz="6" w:space="0" w:color="auto"/>
              <w:right w:val="single" w:sz="6" w:space="0" w:color="auto"/>
            </w:tcBorders>
          </w:tcPr>
          <w:p w14:paraId="5C2A73D0"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Ответственность</w:t>
            </w:r>
          </w:p>
        </w:tc>
        <w:tc>
          <w:tcPr>
            <w:tcW w:w="706" w:type="dxa"/>
            <w:tcBorders>
              <w:top w:val="nil"/>
              <w:left w:val="single" w:sz="6" w:space="0" w:color="auto"/>
              <w:bottom w:val="single" w:sz="6" w:space="0" w:color="auto"/>
              <w:right w:val="single" w:sz="6" w:space="0" w:color="auto"/>
            </w:tcBorders>
          </w:tcPr>
          <w:p w14:paraId="63A9CE7F"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Обеспечение безопасности информации</w:t>
            </w:r>
          </w:p>
        </w:tc>
        <w:tc>
          <w:tcPr>
            <w:tcW w:w="715" w:type="dxa"/>
            <w:tcBorders>
              <w:top w:val="nil"/>
              <w:left w:val="single" w:sz="6" w:space="0" w:color="auto"/>
              <w:bottom w:val="single" w:sz="6" w:space="0" w:color="auto"/>
              <w:right w:val="single" w:sz="6" w:space="0" w:color="auto"/>
            </w:tcBorders>
          </w:tcPr>
          <w:p w14:paraId="0463D979" w14:textId="77777777" w:rsidR="005F66F3" w:rsidRPr="00854DB8" w:rsidRDefault="005F66F3" w:rsidP="005F66F3">
            <w:pPr>
              <w:pStyle w:val="Style13"/>
              <w:widowControl/>
              <w:jc w:val="center"/>
              <w:rPr>
                <w:rStyle w:val="FontStyle73"/>
                <w:rFonts w:ascii="Times New Roman" w:hAnsi="Times New Roman"/>
                <w:szCs w:val="28"/>
                <w:lang w:val="en-US" w:eastAsia="en-US"/>
              </w:rPr>
            </w:pPr>
            <w:r w:rsidRPr="00854DB8">
              <w:rPr>
                <w:rFonts w:ascii="Times New Roman" w:hAnsi="Times New Roman"/>
                <w:szCs w:val="28"/>
              </w:rPr>
              <w:t>Соответствие</w:t>
            </w:r>
          </w:p>
        </w:tc>
      </w:tr>
      <w:tr w:rsidR="005F66F3" w:rsidRPr="00713080" w14:paraId="55FD1331"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196C774B"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Управление ПИИ</w:t>
            </w:r>
          </w:p>
        </w:tc>
        <w:tc>
          <w:tcPr>
            <w:tcW w:w="706" w:type="dxa"/>
            <w:tcBorders>
              <w:top w:val="single" w:sz="6" w:space="0" w:color="auto"/>
              <w:left w:val="single" w:sz="6" w:space="0" w:color="auto"/>
              <w:bottom w:val="single" w:sz="6" w:space="0" w:color="auto"/>
              <w:right w:val="single" w:sz="6" w:space="0" w:color="auto"/>
            </w:tcBorders>
          </w:tcPr>
          <w:p w14:paraId="71292E1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53DB25BD"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1943B2C8"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552E6471"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6FD02F52"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0B448B0"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3F5550F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710FDEF"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71EA959C"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F7A6F11"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2703C082" w14:textId="77777777" w:rsidR="005F66F3" w:rsidRPr="00854DB8" w:rsidRDefault="005F66F3" w:rsidP="005F66F3">
            <w:pPr>
              <w:pStyle w:val="Style32"/>
              <w:widowControl/>
              <w:jc w:val="center"/>
              <w:rPr>
                <w:rFonts w:ascii="Times New Roman" w:hAnsi="Times New Roman"/>
                <w:szCs w:val="28"/>
              </w:rPr>
            </w:pPr>
          </w:p>
        </w:tc>
      </w:tr>
      <w:tr w:rsidR="005F66F3" w:rsidRPr="00713080" w14:paraId="6C35018D" w14:textId="77777777"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14:paraId="68D62214"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Передача ПИИ</w:t>
            </w:r>
          </w:p>
        </w:tc>
        <w:tc>
          <w:tcPr>
            <w:tcW w:w="706" w:type="dxa"/>
            <w:tcBorders>
              <w:top w:val="single" w:sz="6" w:space="0" w:color="auto"/>
              <w:left w:val="single" w:sz="6" w:space="0" w:color="auto"/>
              <w:bottom w:val="single" w:sz="6" w:space="0" w:color="auto"/>
              <w:right w:val="single" w:sz="6" w:space="0" w:color="auto"/>
            </w:tcBorders>
          </w:tcPr>
          <w:p w14:paraId="79E64CF4"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32317D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457506D"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4B548F3"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9BC8CF0"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17793EC"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1372C28B"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349E0113"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2C9C00AF"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7D2F7B0"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73750B07" w14:textId="77777777" w:rsidR="005F66F3" w:rsidRPr="00854DB8" w:rsidRDefault="005F66F3" w:rsidP="005F66F3">
            <w:pPr>
              <w:pStyle w:val="Style32"/>
              <w:widowControl/>
              <w:jc w:val="center"/>
              <w:rPr>
                <w:rFonts w:ascii="Times New Roman" w:hAnsi="Times New Roman"/>
                <w:szCs w:val="28"/>
              </w:rPr>
            </w:pPr>
          </w:p>
        </w:tc>
      </w:tr>
      <w:tr w:rsidR="005F66F3" w:rsidRPr="00713080" w14:paraId="7C6E6CEB"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488981B9"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Проверка правильности ПИИ</w:t>
            </w:r>
          </w:p>
        </w:tc>
        <w:tc>
          <w:tcPr>
            <w:tcW w:w="706" w:type="dxa"/>
            <w:tcBorders>
              <w:top w:val="single" w:sz="6" w:space="0" w:color="auto"/>
              <w:left w:val="single" w:sz="6" w:space="0" w:color="auto"/>
              <w:bottom w:val="single" w:sz="6" w:space="0" w:color="auto"/>
              <w:right w:val="single" w:sz="6" w:space="0" w:color="auto"/>
            </w:tcBorders>
          </w:tcPr>
          <w:p w14:paraId="5E4267A7"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348F5C84"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ADD0E8A"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D83B52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10C8632C"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2913A97"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4881A81E"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311B6B14"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3E7B27D"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AB71F2D"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0E340347" w14:textId="77777777" w:rsidR="005F66F3" w:rsidRPr="00854DB8" w:rsidRDefault="005F66F3" w:rsidP="005F66F3">
            <w:pPr>
              <w:pStyle w:val="Style32"/>
              <w:widowControl/>
              <w:jc w:val="center"/>
              <w:rPr>
                <w:rFonts w:ascii="Times New Roman" w:hAnsi="Times New Roman"/>
                <w:szCs w:val="28"/>
              </w:rPr>
            </w:pPr>
          </w:p>
        </w:tc>
      </w:tr>
      <w:tr w:rsidR="005F66F3" w:rsidRPr="00713080" w14:paraId="06726B76"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33556111"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Обезличивание ПИИ</w:t>
            </w:r>
          </w:p>
        </w:tc>
        <w:tc>
          <w:tcPr>
            <w:tcW w:w="706" w:type="dxa"/>
            <w:tcBorders>
              <w:top w:val="single" w:sz="6" w:space="0" w:color="auto"/>
              <w:left w:val="single" w:sz="6" w:space="0" w:color="auto"/>
              <w:bottom w:val="single" w:sz="6" w:space="0" w:color="auto"/>
              <w:right w:val="single" w:sz="6" w:space="0" w:color="auto"/>
            </w:tcBorders>
          </w:tcPr>
          <w:p w14:paraId="6D79A004"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DFCA74C"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0AAF38A"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94DC263"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07270DDC"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04B65C0"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78B2C66"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13320FE"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18593A2"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C7D5BC7"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7036EEC2" w14:textId="77777777" w:rsidR="005F66F3" w:rsidRPr="00854DB8" w:rsidRDefault="005F66F3" w:rsidP="005F66F3">
            <w:pPr>
              <w:pStyle w:val="Style32"/>
              <w:widowControl/>
              <w:jc w:val="center"/>
              <w:rPr>
                <w:rFonts w:ascii="Times New Roman" w:hAnsi="Times New Roman"/>
                <w:szCs w:val="28"/>
              </w:rPr>
            </w:pPr>
          </w:p>
        </w:tc>
      </w:tr>
      <w:tr w:rsidR="005F66F3" w:rsidRPr="00713080" w14:paraId="1396757B" w14:textId="77777777"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14:paraId="6E913F64" w14:textId="77777777" w:rsidR="005F66F3" w:rsidRPr="00366B19" w:rsidRDefault="005F66F3" w:rsidP="005F66F3">
            <w:pPr>
              <w:pStyle w:val="Style21"/>
              <w:widowControl/>
              <w:jc w:val="both"/>
              <w:rPr>
                <w:rStyle w:val="FontStyle72"/>
                <w:rFonts w:ascii="Times New Roman" w:hAnsi="Times New Roman"/>
                <w:sz w:val="18"/>
                <w:szCs w:val="18"/>
                <w:lang w:eastAsia="en-US"/>
              </w:rPr>
            </w:pPr>
            <w:r w:rsidRPr="00366B19">
              <w:rPr>
                <w:rStyle w:val="FontStyle72"/>
                <w:rFonts w:ascii="Times New Roman" w:hAnsi="Times New Roman"/>
                <w:sz w:val="18"/>
                <w:szCs w:val="18"/>
                <w:lang w:eastAsia="en-US"/>
              </w:rPr>
              <w:t>Анонимизация ПИИ</w:t>
            </w:r>
          </w:p>
        </w:tc>
        <w:tc>
          <w:tcPr>
            <w:tcW w:w="706" w:type="dxa"/>
            <w:tcBorders>
              <w:top w:val="single" w:sz="6" w:space="0" w:color="auto"/>
              <w:left w:val="single" w:sz="6" w:space="0" w:color="auto"/>
              <w:bottom w:val="single" w:sz="6" w:space="0" w:color="auto"/>
              <w:right w:val="single" w:sz="6" w:space="0" w:color="auto"/>
            </w:tcBorders>
          </w:tcPr>
          <w:p w14:paraId="5539E20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28A011D0"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FD81D0D"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0DF2FF3"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4D3F47E8"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FB665D4"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36D219F"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CAFC606"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2E4CB849"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504695C5"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3EEC8AD2" w14:textId="77777777" w:rsidR="005F66F3" w:rsidRPr="00854DB8" w:rsidRDefault="005F66F3" w:rsidP="005F66F3">
            <w:pPr>
              <w:pStyle w:val="Style32"/>
              <w:widowControl/>
              <w:jc w:val="center"/>
              <w:rPr>
                <w:rFonts w:ascii="Times New Roman" w:hAnsi="Times New Roman"/>
                <w:szCs w:val="28"/>
              </w:rPr>
            </w:pPr>
          </w:p>
        </w:tc>
      </w:tr>
      <w:tr w:rsidR="005F66F3" w:rsidRPr="00713080" w14:paraId="762594D2"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0E25A556" w14:textId="02F91952" w:rsidR="005F66F3" w:rsidRPr="00AE0E9C" w:rsidRDefault="005F66F3" w:rsidP="00AE0E9C">
            <w:pPr>
              <w:pStyle w:val="Style21"/>
              <w:widowControl/>
              <w:jc w:val="both"/>
              <w:rPr>
                <w:rStyle w:val="FontStyle72"/>
                <w:rFonts w:ascii="Times New Roman" w:hAnsi="Times New Roman"/>
                <w:sz w:val="18"/>
                <w:szCs w:val="18"/>
                <w:lang w:eastAsia="en-US"/>
              </w:rPr>
            </w:pPr>
            <w:r w:rsidRPr="00366B19">
              <w:rPr>
                <w:rStyle w:val="FontStyle72"/>
                <w:rFonts w:ascii="Times New Roman" w:hAnsi="Times New Roman"/>
                <w:sz w:val="18"/>
                <w:szCs w:val="18"/>
                <w:lang w:val="en-US" w:eastAsia="en-US"/>
              </w:rPr>
              <w:t xml:space="preserve">Распределение </w:t>
            </w:r>
            <w:r w:rsidR="00AE0E9C">
              <w:rPr>
                <w:rStyle w:val="FontStyle72"/>
                <w:rFonts w:ascii="Times New Roman" w:hAnsi="Times New Roman"/>
                <w:sz w:val="18"/>
                <w:szCs w:val="18"/>
                <w:lang w:eastAsia="en-US"/>
              </w:rPr>
              <w:t>шифра</w:t>
            </w:r>
          </w:p>
        </w:tc>
        <w:tc>
          <w:tcPr>
            <w:tcW w:w="706" w:type="dxa"/>
            <w:tcBorders>
              <w:top w:val="single" w:sz="6" w:space="0" w:color="auto"/>
              <w:left w:val="single" w:sz="6" w:space="0" w:color="auto"/>
              <w:bottom w:val="single" w:sz="6" w:space="0" w:color="auto"/>
              <w:right w:val="single" w:sz="6" w:space="0" w:color="auto"/>
            </w:tcBorders>
          </w:tcPr>
          <w:p w14:paraId="554489D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4167EBE5"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AD18948"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38C67DF"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C79B240"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3B80BBC"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46A6CD8A"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828015A"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1C8817D"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41C36D6"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4970597B" w14:textId="77777777" w:rsidR="005F66F3" w:rsidRPr="00854DB8" w:rsidRDefault="005F66F3" w:rsidP="005F66F3">
            <w:pPr>
              <w:pStyle w:val="Style32"/>
              <w:widowControl/>
              <w:jc w:val="center"/>
              <w:rPr>
                <w:rFonts w:ascii="Times New Roman" w:hAnsi="Times New Roman"/>
                <w:szCs w:val="28"/>
              </w:rPr>
            </w:pPr>
          </w:p>
        </w:tc>
      </w:tr>
      <w:tr w:rsidR="005F66F3" w:rsidRPr="00713080" w14:paraId="62E2DA64"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1ACB2258"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Шифрование ПИИ</w:t>
            </w:r>
          </w:p>
        </w:tc>
        <w:tc>
          <w:tcPr>
            <w:tcW w:w="706" w:type="dxa"/>
            <w:tcBorders>
              <w:top w:val="single" w:sz="6" w:space="0" w:color="auto"/>
              <w:left w:val="single" w:sz="6" w:space="0" w:color="auto"/>
              <w:bottom w:val="single" w:sz="6" w:space="0" w:color="auto"/>
              <w:right w:val="single" w:sz="6" w:space="0" w:color="auto"/>
            </w:tcBorders>
          </w:tcPr>
          <w:p w14:paraId="7DF14CBA"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2D1975B4"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4C5573A"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1B027E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3DF8C9D3"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C6380DE"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05376A0"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7CFAB7E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396D3830"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2E11503F"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69404D50" w14:textId="77777777" w:rsidR="005F66F3" w:rsidRPr="00854DB8" w:rsidRDefault="005F66F3" w:rsidP="005F66F3">
            <w:pPr>
              <w:pStyle w:val="Style32"/>
              <w:widowControl/>
              <w:jc w:val="center"/>
              <w:rPr>
                <w:rFonts w:ascii="Times New Roman" w:hAnsi="Times New Roman"/>
                <w:szCs w:val="28"/>
              </w:rPr>
            </w:pPr>
          </w:p>
        </w:tc>
      </w:tr>
      <w:tr w:rsidR="005F66F3" w:rsidRPr="00713080" w14:paraId="645EFCFD" w14:textId="77777777"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14:paraId="33E1107C"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Использование ПИИ</w:t>
            </w:r>
          </w:p>
        </w:tc>
        <w:tc>
          <w:tcPr>
            <w:tcW w:w="706" w:type="dxa"/>
            <w:tcBorders>
              <w:top w:val="single" w:sz="6" w:space="0" w:color="auto"/>
              <w:left w:val="single" w:sz="6" w:space="0" w:color="auto"/>
              <w:bottom w:val="single" w:sz="6" w:space="0" w:color="auto"/>
              <w:right w:val="single" w:sz="6" w:space="0" w:color="auto"/>
            </w:tcBorders>
          </w:tcPr>
          <w:p w14:paraId="5C423CF0"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74289F7F"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557BC2F2"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7F2A8D7"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0343FB4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620C7F7A"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483689B"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1050C167"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5183DA6"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E01C9BF"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75A55FF4" w14:textId="77777777" w:rsidR="005F66F3" w:rsidRPr="00854DB8" w:rsidRDefault="005F66F3" w:rsidP="005F66F3">
            <w:pPr>
              <w:pStyle w:val="Style32"/>
              <w:widowControl/>
              <w:jc w:val="center"/>
              <w:rPr>
                <w:rFonts w:ascii="Times New Roman" w:hAnsi="Times New Roman"/>
                <w:szCs w:val="28"/>
              </w:rPr>
            </w:pPr>
          </w:p>
        </w:tc>
      </w:tr>
      <w:tr w:rsidR="005F66F3" w:rsidRPr="00713080" w14:paraId="48A9CC58" w14:textId="77777777" w:rsidTr="005F66F3">
        <w:trPr>
          <w:trHeight w:val="456"/>
          <w:jc w:val="center"/>
        </w:trPr>
        <w:tc>
          <w:tcPr>
            <w:tcW w:w="2002" w:type="dxa"/>
            <w:tcBorders>
              <w:top w:val="single" w:sz="6" w:space="0" w:color="auto"/>
              <w:left w:val="single" w:sz="6" w:space="0" w:color="auto"/>
              <w:bottom w:val="single" w:sz="6" w:space="0" w:color="auto"/>
              <w:right w:val="single" w:sz="6" w:space="0" w:color="auto"/>
            </w:tcBorders>
            <w:vAlign w:val="center"/>
          </w:tcPr>
          <w:p w14:paraId="2B1C5EBD"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Безопасные вычисления</w:t>
            </w:r>
          </w:p>
        </w:tc>
        <w:tc>
          <w:tcPr>
            <w:tcW w:w="706" w:type="dxa"/>
            <w:tcBorders>
              <w:top w:val="single" w:sz="6" w:space="0" w:color="auto"/>
              <w:left w:val="single" w:sz="6" w:space="0" w:color="auto"/>
              <w:bottom w:val="single" w:sz="6" w:space="0" w:color="auto"/>
              <w:right w:val="single" w:sz="6" w:space="0" w:color="auto"/>
            </w:tcBorders>
          </w:tcPr>
          <w:p w14:paraId="7A6B308E"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7D32A4C1"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AE772FB"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vAlign w:val="center"/>
          </w:tcPr>
          <w:p w14:paraId="3C32CC31"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03D058CF"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AEBAAFA"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E0B3859"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3F7D8E2A"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4EC3C762"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vAlign w:val="center"/>
          </w:tcPr>
          <w:p w14:paraId="47C4EA8B"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6866BE92" w14:textId="77777777" w:rsidR="005F66F3" w:rsidRPr="00854DB8" w:rsidRDefault="005F66F3" w:rsidP="005F66F3">
            <w:pPr>
              <w:pStyle w:val="Style32"/>
              <w:widowControl/>
              <w:jc w:val="center"/>
              <w:rPr>
                <w:rFonts w:ascii="Times New Roman" w:hAnsi="Times New Roman"/>
                <w:szCs w:val="28"/>
              </w:rPr>
            </w:pPr>
          </w:p>
        </w:tc>
      </w:tr>
      <w:tr w:rsidR="005F66F3" w:rsidRPr="00713080" w14:paraId="3D846EDF" w14:textId="77777777"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14:paraId="351115A0"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Управление запросами</w:t>
            </w:r>
          </w:p>
        </w:tc>
        <w:tc>
          <w:tcPr>
            <w:tcW w:w="706" w:type="dxa"/>
            <w:tcBorders>
              <w:top w:val="single" w:sz="6" w:space="0" w:color="auto"/>
              <w:left w:val="single" w:sz="6" w:space="0" w:color="auto"/>
              <w:bottom w:val="single" w:sz="6" w:space="0" w:color="auto"/>
              <w:right w:val="single" w:sz="6" w:space="0" w:color="auto"/>
            </w:tcBorders>
          </w:tcPr>
          <w:p w14:paraId="6B7763CE"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5E3CB704"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5A4604EB"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B379DDC"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2FAFEFB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0B8D184E"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3EEA185E"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35B5922F"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11B5EC38"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B33DD57"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5FBF0089" w14:textId="77777777" w:rsidR="005F66F3" w:rsidRPr="00854DB8" w:rsidRDefault="005F66F3" w:rsidP="005F66F3">
            <w:pPr>
              <w:pStyle w:val="Style32"/>
              <w:widowControl/>
              <w:jc w:val="center"/>
              <w:rPr>
                <w:rFonts w:ascii="Times New Roman" w:hAnsi="Times New Roman"/>
                <w:szCs w:val="28"/>
              </w:rPr>
            </w:pPr>
          </w:p>
        </w:tc>
      </w:tr>
      <w:tr w:rsidR="005F66F3" w:rsidRPr="00713080" w14:paraId="0909D254"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1C9E3875"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Инвентарная опись ПИИ</w:t>
            </w:r>
          </w:p>
        </w:tc>
        <w:tc>
          <w:tcPr>
            <w:tcW w:w="706" w:type="dxa"/>
            <w:tcBorders>
              <w:top w:val="single" w:sz="6" w:space="0" w:color="auto"/>
              <w:left w:val="single" w:sz="6" w:space="0" w:color="auto"/>
              <w:bottom w:val="single" w:sz="6" w:space="0" w:color="auto"/>
              <w:right w:val="single" w:sz="6" w:space="0" w:color="auto"/>
            </w:tcBorders>
          </w:tcPr>
          <w:p w14:paraId="7CE8930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15C778A"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5362AB72"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B5804BE"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4ABAA12C"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4C5FF0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AD4CA63"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00653014"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44F22956"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19289952"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458E8ED1" w14:textId="77777777" w:rsidR="005F66F3" w:rsidRPr="00854DB8" w:rsidRDefault="005F66F3" w:rsidP="005F66F3">
            <w:pPr>
              <w:pStyle w:val="Style32"/>
              <w:widowControl/>
              <w:jc w:val="center"/>
              <w:rPr>
                <w:rFonts w:ascii="Times New Roman" w:hAnsi="Times New Roman"/>
                <w:szCs w:val="28"/>
              </w:rPr>
            </w:pPr>
          </w:p>
        </w:tc>
      </w:tr>
      <w:tr w:rsidR="005F66F3" w:rsidRPr="00713080" w14:paraId="5936D406" w14:textId="77777777" w:rsidTr="005F66F3">
        <w:trPr>
          <w:trHeight w:val="278"/>
          <w:jc w:val="center"/>
        </w:trPr>
        <w:tc>
          <w:tcPr>
            <w:tcW w:w="2002" w:type="dxa"/>
            <w:tcBorders>
              <w:top w:val="single" w:sz="6" w:space="0" w:color="auto"/>
              <w:left w:val="single" w:sz="6" w:space="0" w:color="auto"/>
              <w:bottom w:val="single" w:sz="6" w:space="0" w:color="auto"/>
              <w:right w:val="single" w:sz="6" w:space="0" w:color="auto"/>
            </w:tcBorders>
          </w:tcPr>
          <w:p w14:paraId="58D6914B"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Раскрытие ПД</w:t>
            </w:r>
          </w:p>
        </w:tc>
        <w:tc>
          <w:tcPr>
            <w:tcW w:w="706" w:type="dxa"/>
            <w:tcBorders>
              <w:top w:val="single" w:sz="6" w:space="0" w:color="auto"/>
              <w:left w:val="single" w:sz="6" w:space="0" w:color="auto"/>
              <w:bottom w:val="single" w:sz="6" w:space="0" w:color="auto"/>
              <w:right w:val="single" w:sz="6" w:space="0" w:color="auto"/>
            </w:tcBorders>
          </w:tcPr>
          <w:p w14:paraId="3A90CD9A"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602C613D"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19B4843"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5D3009C8"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16F41686"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D10D67E"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7A016202"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2219D672"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5444A6A9"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8BA73AA"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53F42B88" w14:textId="77777777" w:rsidR="005F66F3" w:rsidRPr="00854DB8" w:rsidRDefault="005F66F3" w:rsidP="005F66F3">
            <w:pPr>
              <w:pStyle w:val="Style32"/>
              <w:widowControl/>
              <w:jc w:val="center"/>
              <w:rPr>
                <w:rFonts w:ascii="Times New Roman" w:hAnsi="Times New Roman"/>
                <w:szCs w:val="28"/>
              </w:rPr>
            </w:pPr>
          </w:p>
        </w:tc>
      </w:tr>
      <w:tr w:rsidR="005F66F3" w:rsidRPr="00713080" w14:paraId="346119EE" w14:textId="77777777" w:rsidTr="005F66F3">
        <w:trPr>
          <w:trHeight w:val="274"/>
          <w:jc w:val="center"/>
        </w:trPr>
        <w:tc>
          <w:tcPr>
            <w:tcW w:w="2002" w:type="dxa"/>
            <w:tcBorders>
              <w:top w:val="single" w:sz="6" w:space="0" w:color="auto"/>
              <w:left w:val="single" w:sz="6" w:space="0" w:color="auto"/>
              <w:bottom w:val="single" w:sz="6" w:space="0" w:color="auto"/>
              <w:right w:val="single" w:sz="6" w:space="0" w:color="auto"/>
            </w:tcBorders>
          </w:tcPr>
          <w:p w14:paraId="2770DF4B"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t>Архивирование и хранение ПИИ</w:t>
            </w:r>
          </w:p>
        </w:tc>
        <w:tc>
          <w:tcPr>
            <w:tcW w:w="706" w:type="dxa"/>
            <w:tcBorders>
              <w:top w:val="single" w:sz="6" w:space="0" w:color="auto"/>
              <w:left w:val="single" w:sz="6" w:space="0" w:color="auto"/>
              <w:bottom w:val="single" w:sz="6" w:space="0" w:color="auto"/>
              <w:right w:val="single" w:sz="6" w:space="0" w:color="auto"/>
            </w:tcBorders>
          </w:tcPr>
          <w:p w14:paraId="3033166A"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32EFB601"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31260182"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A149419"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tcPr>
          <w:p w14:paraId="22823B95"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93474F4"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C77ACD3"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462E01FA"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E0EC03D"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46F1DDFE" w14:textId="77777777" w:rsidR="005F66F3" w:rsidRPr="00854DB8" w:rsidRDefault="005F66F3" w:rsidP="005F66F3">
            <w:pPr>
              <w:pStyle w:val="Style32"/>
              <w:widowControl/>
              <w:jc w:val="center"/>
              <w:rPr>
                <w:rFonts w:ascii="Times New Roman" w:hAnsi="Times New Roman"/>
                <w:szCs w:val="28"/>
              </w:rPr>
            </w:pPr>
          </w:p>
        </w:tc>
        <w:tc>
          <w:tcPr>
            <w:tcW w:w="715" w:type="dxa"/>
            <w:tcBorders>
              <w:top w:val="single" w:sz="6" w:space="0" w:color="auto"/>
              <w:left w:val="single" w:sz="6" w:space="0" w:color="auto"/>
              <w:bottom w:val="single" w:sz="6" w:space="0" w:color="auto"/>
              <w:right w:val="single" w:sz="6" w:space="0" w:color="auto"/>
            </w:tcBorders>
          </w:tcPr>
          <w:p w14:paraId="47DE4099" w14:textId="77777777" w:rsidR="005F66F3" w:rsidRPr="00854DB8" w:rsidRDefault="005F66F3" w:rsidP="005F66F3">
            <w:pPr>
              <w:pStyle w:val="Style32"/>
              <w:widowControl/>
              <w:jc w:val="center"/>
              <w:rPr>
                <w:rFonts w:ascii="Times New Roman" w:hAnsi="Times New Roman"/>
                <w:szCs w:val="28"/>
              </w:rPr>
            </w:pPr>
          </w:p>
        </w:tc>
      </w:tr>
      <w:tr w:rsidR="005F66F3" w:rsidRPr="00713080" w14:paraId="0EF28B16" w14:textId="77777777" w:rsidTr="005F66F3">
        <w:trPr>
          <w:trHeight w:val="293"/>
          <w:jc w:val="center"/>
        </w:trPr>
        <w:tc>
          <w:tcPr>
            <w:tcW w:w="2002" w:type="dxa"/>
            <w:tcBorders>
              <w:top w:val="single" w:sz="6" w:space="0" w:color="auto"/>
              <w:left w:val="single" w:sz="6" w:space="0" w:color="auto"/>
              <w:bottom w:val="single" w:sz="6" w:space="0" w:color="auto"/>
              <w:right w:val="single" w:sz="6" w:space="0" w:color="auto"/>
            </w:tcBorders>
          </w:tcPr>
          <w:p w14:paraId="0C2C8BF7" w14:textId="77777777" w:rsidR="005F66F3" w:rsidRPr="00366B19" w:rsidRDefault="005F66F3" w:rsidP="005F66F3">
            <w:pPr>
              <w:pStyle w:val="Style21"/>
              <w:widowControl/>
              <w:jc w:val="both"/>
              <w:rPr>
                <w:rStyle w:val="FontStyle72"/>
                <w:rFonts w:ascii="Times New Roman" w:hAnsi="Times New Roman"/>
                <w:sz w:val="18"/>
                <w:szCs w:val="18"/>
                <w:lang w:val="en-US" w:eastAsia="en-US"/>
              </w:rPr>
            </w:pPr>
            <w:r w:rsidRPr="00366B19">
              <w:rPr>
                <w:rStyle w:val="FontStyle72"/>
                <w:rFonts w:ascii="Times New Roman" w:hAnsi="Times New Roman"/>
                <w:sz w:val="18"/>
                <w:szCs w:val="18"/>
                <w:lang w:val="en-US" w:eastAsia="en-US"/>
              </w:rPr>
              <w:lastRenderedPageBreak/>
              <w:t>Протоколирование</w:t>
            </w:r>
          </w:p>
        </w:tc>
        <w:tc>
          <w:tcPr>
            <w:tcW w:w="706" w:type="dxa"/>
            <w:tcBorders>
              <w:top w:val="single" w:sz="6" w:space="0" w:color="auto"/>
              <w:left w:val="single" w:sz="6" w:space="0" w:color="auto"/>
              <w:bottom w:val="single" w:sz="6" w:space="0" w:color="auto"/>
              <w:right w:val="single" w:sz="6" w:space="0" w:color="auto"/>
            </w:tcBorders>
          </w:tcPr>
          <w:p w14:paraId="240247AB"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68422CC"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16379E04"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EB5B1E1"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4B75E7F1"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054FF547"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7814768" w14:textId="77777777" w:rsidR="005F66F3" w:rsidRPr="00854DB8" w:rsidRDefault="005F66F3" w:rsidP="005F66F3">
            <w:pPr>
              <w:pStyle w:val="Style32"/>
              <w:widowControl/>
              <w:jc w:val="center"/>
              <w:rPr>
                <w:rFonts w:ascii="Times New Roman" w:hAnsi="Times New Roman"/>
                <w:szCs w:val="28"/>
              </w:rPr>
            </w:pPr>
          </w:p>
        </w:tc>
        <w:tc>
          <w:tcPr>
            <w:tcW w:w="706" w:type="dxa"/>
            <w:tcBorders>
              <w:top w:val="single" w:sz="6" w:space="0" w:color="auto"/>
              <w:left w:val="single" w:sz="6" w:space="0" w:color="auto"/>
              <w:bottom w:val="single" w:sz="6" w:space="0" w:color="auto"/>
              <w:right w:val="single" w:sz="6" w:space="0" w:color="auto"/>
            </w:tcBorders>
          </w:tcPr>
          <w:p w14:paraId="659D5DD6" w14:textId="77777777" w:rsidR="005F66F3" w:rsidRPr="00854DB8"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6125BAA6"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06" w:type="dxa"/>
            <w:tcBorders>
              <w:top w:val="single" w:sz="6" w:space="0" w:color="auto"/>
              <w:left w:val="single" w:sz="6" w:space="0" w:color="auto"/>
              <w:bottom w:val="single" w:sz="6" w:space="0" w:color="auto"/>
              <w:right w:val="single" w:sz="6" w:space="0" w:color="auto"/>
            </w:tcBorders>
          </w:tcPr>
          <w:p w14:paraId="7F765F52" w14:textId="77777777" w:rsidR="005F66F3" w:rsidRPr="00854DB8" w:rsidRDefault="005F66F3" w:rsidP="005F66F3">
            <w:pPr>
              <w:pStyle w:val="Style21"/>
              <w:widowControl/>
              <w:jc w:val="center"/>
              <w:rPr>
                <w:rStyle w:val="FontStyle72"/>
                <w:rFonts w:ascii="Times New Roman" w:hAnsi="Times New Roman"/>
                <w:szCs w:val="28"/>
                <w:lang w:val="en-US" w:eastAsia="en-US"/>
              </w:rPr>
            </w:pPr>
            <w:r w:rsidRPr="00854DB8">
              <w:rPr>
                <w:rStyle w:val="FontStyle72"/>
                <w:rFonts w:ascii="Times New Roman" w:hAnsi="Times New Roman"/>
                <w:szCs w:val="28"/>
                <w:lang w:val="en-US" w:eastAsia="en-US"/>
              </w:rPr>
              <w:t>X</w:t>
            </w:r>
          </w:p>
        </w:tc>
        <w:tc>
          <w:tcPr>
            <w:tcW w:w="715" w:type="dxa"/>
            <w:tcBorders>
              <w:top w:val="single" w:sz="6" w:space="0" w:color="auto"/>
              <w:left w:val="single" w:sz="6" w:space="0" w:color="auto"/>
              <w:bottom w:val="single" w:sz="6" w:space="0" w:color="auto"/>
              <w:right w:val="single" w:sz="6" w:space="0" w:color="auto"/>
            </w:tcBorders>
          </w:tcPr>
          <w:p w14:paraId="7B33D801" w14:textId="77777777" w:rsidR="005F66F3" w:rsidRPr="00854DB8" w:rsidRDefault="005F66F3" w:rsidP="005F66F3">
            <w:pPr>
              <w:pStyle w:val="Style32"/>
              <w:widowControl/>
              <w:jc w:val="center"/>
              <w:rPr>
                <w:rFonts w:ascii="Times New Roman" w:hAnsi="Times New Roman"/>
                <w:szCs w:val="28"/>
              </w:rPr>
            </w:pPr>
          </w:p>
        </w:tc>
      </w:tr>
    </w:tbl>
    <w:p w14:paraId="09CE940D" w14:textId="77777777" w:rsidR="005F66F3" w:rsidRPr="00713080" w:rsidRDefault="005F66F3" w:rsidP="005F66F3">
      <w:pPr>
        <w:pStyle w:val="Style19"/>
        <w:widowControl/>
        <w:jc w:val="both"/>
        <w:rPr>
          <w:rStyle w:val="FontStyle83"/>
          <w:rFonts w:ascii="Times New Roman" w:hAnsi="Times New Roman" w:cs="Times New Roman"/>
          <w:sz w:val="28"/>
          <w:szCs w:val="28"/>
          <w:lang w:eastAsia="en-US"/>
        </w:rPr>
      </w:pPr>
      <w:bookmarkStart w:id="19" w:name="bookmark22"/>
    </w:p>
    <w:p w14:paraId="55126E05" w14:textId="77777777" w:rsidR="005F66F3" w:rsidRDefault="005F66F3" w:rsidP="005F66F3">
      <w:pPr>
        <w:pStyle w:val="Style19"/>
        <w:widowControl/>
        <w:ind w:firstLine="720"/>
        <w:jc w:val="both"/>
        <w:rPr>
          <w:rStyle w:val="FontStyle83"/>
          <w:rFonts w:ascii="Times New Roman" w:hAnsi="Times New Roman" w:cs="Times New Roman"/>
          <w:sz w:val="28"/>
          <w:szCs w:val="28"/>
          <w:lang w:eastAsia="en-US"/>
        </w:rPr>
      </w:pPr>
    </w:p>
    <w:p w14:paraId="3F13919B" w14:textId="2BFC13DF" w:rsidR="005F66F3"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w:t>
      </w:r>
      <w:bookmarkEnd w:id="19"/>
      <w:r w:rsidRPr="00D318EC">
        <w:rPr>
          <w:rStyle w:val="FontStyle83"/>
          <w:rFonts w:ascii="Times New Roman" w:hAnsi="Times New Roman" w:cs="Times New Roman"/>
          <w:b/>
          <w:sz w:val="24"/>
          <w:szCs w:val="24"/>
          <w:lang w:eastAsia="en-US"/>
        </w:rPr>
        <w:t>.3 Представление с точки зрения действующих субъектов (сторон)</w:t>
      </w:r>
    </w:p>
    <w:p w14:paraId="00932303" w14:textId="77777777" w:rsidR="00D318EC" w:rsidRPr="00D318EC" w:rsidRDefault="00D318EC" w:rsidP="005F66F3">
      <w:pPr>
        <w:pStyle w:val="Style19"/>
        <w:widowControl/>
        <w:ind w:firstLine="720"/>
        <w:jc w:val="both"/>
        <w:rPr>
          <w:rStyle w:val="FontStyle83"/>
          <w:rFonts w:ascii="Times New Roman" w:hAnsi="Times New Roman" w:cs="Times New Roman"/>
          <w:b/>
          <w:sz w:val="24"/>
          <w:szCs w:val="24"/>
          <w:lang w:eastAsia="en-US"/>
        </w:rPr>
      </w:pPr>
    </w:p>
    <w:p w14:paraId="6CC5AE57"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8.3.1 Общие положения</w:t>
      </w:r>
    </w:p>
    <w:p w14:paraId="76BE20EF"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Представление с точки зрения действующих субъектов (сторон) иллюстрирует, как компоненты архитектуры реализуются в системах ПИИ конкретной стороны, заинтересованной в обеспечении безопасности ПИИ. Для каждого действующего субъекта представление определяет подмножество компонентов, пригодных для реализации в системе ИКТ действующего субъекта. Разработчик использует это представление для принятия решения о том, какие компоненты должны быть включены в архитектуру системы ИКТ стороны, заинтересованной в обеспечении безопасности ПИИ.</w:t>
      </w:r>
    </w:p>
    <w:p w14:paraId="77026F3A"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Это представление не определяет ни один из компонентов системы ИКТ конкретной стороны как обязательный.</w:t>
      </w:r>
    </w:p>
    <w:p w14:paraId="3371EE65"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bookmarkStart w:id="20" w:name="bookmark23"/>
      <w:r w:rsidRPr="00D318EC">
        <w:rPr>
          <w:rStyle w:val="FontStyle83"/>
          <w:rFonts w:ascii="Times New Roman" w:hAnsi="Times New Roman" w:cs="Times New Roman"/>
          <w:b/>
          <w:sz w:val="24"/>
          <w:szCs w:val="24"/>
          <w:lang w:eastAsia="en-US"/>
        </w:rPr>
        <w:t>8</w:t>
      </w:r>
      <w:bookmarkEnd w:id="20"/>
      <w:r w:rsidRPr="00D318EC">
        <w:rPr>
          <w:rStyle w:val="FontStyle83"/>
          <w:rFonts w:ascii="Times New Roman" w:hAnsi="Times New Roman" w:cs="Times New Roman"/>
          <w:b/>
          <w:sz w:val="24"/>
          <w:szCs w:val="24"/>
          <w:lang w:eastAsia="en-US"/>
        </w:rPr>
        <w:t>.3.2 Система субъекта персональных данных</w:t>
      </w:r>
    </w:p>
    <w:p w14:paraId="34D368F1"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Система ИКТ субъекта ПИИ сосредоточивается (но не ограничивается) на вопросах доведения политики обеспечения безопасности ПИИ, управления согласиями и сбора ПИИ.</w:t>
      </w:r>
    </w:p>
    <w:p w14:paraId="2D6DADA2"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Поскольку субъект ПИИ является стороной, предоставляющей ПИИ всем системам, то используемая субъектом система ИКТ должна содержать компоненты для обеспечения безопасности ПИИ во время сбора. Эти методы могут включать (но не ограничиваться) обезличивание, шифрование и распределение секрета.</w:t>
      </w:r>
    </w:p>
    <w:p w14:paraId="63AAEFA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Архитектура системы ИКТ субъекта представлена на рисунке 3.</w:t>
      </w:r>
    </w:p>
    <w:p w14:paraId="2FB89E4E" w14:textId="77777777" w:rsidR="005F66F3" w:rsidRDefault="005F66F3" w:rsidP="005F66F3">
      <w:pPr>
        <w:pStyle w:val="Style24"/>
        <w:widowControl/>
        <w:ind w:firstLine="720"/>
        <w:jc w:val="both"/>
        <w:rPr>
          <w:rStyle w:val="FontStyle82"/>
          <w:rFonts w:ascii="Times New Roman" w:hAnsi="Times New Roman" w:cs="Times New Roman"/>
          <w:sz w:val="28"/>
          <w:szCs w:val="28"/>
          <w:lang w:eastAsia="en-US"/>
        </w:rPr>
      </w:pPr>
    </w:p>
    <w:p w14:paraId="589DD87F" w14:textId="77777777" w:rsidR="005F66F3" w:rsidRPr="00713080" w:rsidRDefault="005F66F3" w:rsidP="005F66F3">
      <w:pPr>
        <w:pStyle w:val="Style24"/>
        <w:widowControl/>
        <w:jc w:val="center"/>
        <w:rPr>
          <w:rStyle w:val="FontStyle66"/>
          <w:rFonts w:ascii="Times New Roman" w:hAnsi="Times New Roman"/>
          <w:sz w:val="28"/>
          <w:szCs w:val="28"/>
          <w:lang w:eastAsia="en-US"/>
        </w:rPr>
      </w:pPr>
      <w:r>
        <w:rPr>
          <w:rStyle w:val="FontStyle66"/>
          <w:rFonts w:ascii="Times New Roman" w:hAnsi="Times New Roman"/>
          <w:noProof/>
          <w:sz w:val="28"/>
          <w:szCs w:val="28"/>
        </w:rPr>
        <w:drawing>
          <wp:inline distT="0" distB="0" distL="0" distR="0" wp14:anchorId="5D5B3168" wp14:editId="0E834444">
            <wp:extent cx="6296025" cy="33623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6025" cy="3362325"/>
                    </a:xfrm>
                    <a:prstGeom prst="rect">
                      <a:avLst/>
                    </a:prstGeom>
                    <a:noFill/>
                    <a:ln>
                      <a:noFill/>
                    </a:ln>
                  </pic:spPr>
                </pic:pic>
              </a:graphicData>
            </a:graphic>
          </wp:inline>
        </w:drawing>
      </w:r>
    </w:p>
    <w:p w14:paraId="3A8768E3" w14:textId="77777777" w:rsidR="005F66F3" w:rsidRDefault="005F66F3" w:rsidP="005F66F3">
      <w:pPr>
        <w:pStyle w:val="Style19"/>
        <w:widowControl/>
        <w:jc w:val="center"/>
        <w:rPr>
          <w:rStyle w:val="FontStyle83"/>
          <w:rFonts w:ascii="Times New Roman" w:hAnsi="Times New Roman" w:cs="Times New Roman"/>
          <w:sz w:val="28"/>
          <w:szCs w:val="28"/>
          <w:lang w:eastAsia="en-US"/>
        </w:rPr>
      </w:pPr>
    </w:p>
    <w:p w14:paraId="77CFA3C1" w14:textId="35B17C79"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Рисунок 3</w:t>
      </w:r>
      <w:r w:rsidR="00D318EC">
        <w:rPr>
          <w:rStyle w:val="FontStyle83"/>
          <w:rFonts w:ascii="Times New Roman" w:hAnsi="Times New Roman" w:cs="Times New Roman"/>
          <w:b/>
          <w:sz w:val="24"/>
          <w:szCs w:val="24"/>
          <w:lang w:eastAsia="en-US"/>
        </w:rPr>
        <w:t xml:space="preserve"> -</w:t>
      </w:r>
      <w:r w:rsidRPr="00D318EC">
        <w:rPr>
          <w:rStyle w:val="FontStyle83"/>
          <w:rFonts w:ascii="Times New Roman" w:hAnsi="Times New Roman" w:cs="Times New Roman"/>
          <w:b/>
          <w:sz w:val="24"/>
          <w:szCs w:val="24"/>
          <w:lang w:eastAsia="en-US"/>
        </w:rPr>
        <w:t xml:space="preserve"> Архитектура информационной системы персональных данных</w:t>
      </w:r>
    </w:p>
    <w:p w14:paraId="73CA1467" w14:textId="77777777"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субъекта персональных данных</w:t>
      </w:r>
    </w:p>
    <w:p w14:paraId="2A7DA5D6" w14:textId="77777777" w:rsidR="005F66F3" w:rsidRDefault="005F66F3" w:rsidP="005F66F3">
      <w:pPr>
        <w:pStyle w:val="Style19"/>
        <w:widowControl/>
        <w:jc w:val="both"/>
        <w:rPr>
          <w:rStyle w:val="FontStyle83"/>
          <w:rFonts w:ascii="Times New Roman" w:hAnsi="Times New Roman" w:cs="Times New Roman"/>
          <w:b/>
          <w:sz w:val="24"/>
          <w:szCs w:val="24"/>
          <w:lang w:eastAsia="en-US"/>
        </w:rPr>
      </w:pPr>
    </w:p>
    <w:p w14:paraId="20F0DEB8" w14:textId="77777777" w:rsidR="000D58E9" w:rsidRPr="00D318EC" w:rsidRDefault="000D58E9" w:rsidP="005F66F3">
      <w:pPr>
        <w:pStyle w:val="Style19"/>
        <w:widowControl/>
        <w:jc w:val="both"/>
        <w:rPr>
          <w:rStyle w:val="FontStyle83"/>
          <w:rFonts w:ascii="Times New Roman" w:hAnsi="Times New Roman" w:cs="Times New Roman"/>
          <w:b/>
          <w:sz w:val="24"/>
          <w:szCs w:val="24"/>
          <w:lang w:eastAsia="en-US"/>
        </w:rPr>
      </w:pPr>
    </w:p>
    <w:p w14:paraId="6E6FBA49"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lastRenderedPageBreak/>
        <w:t xml:space="preserve">8.3.3 </w:t>
      </w:r>
      <w:bookmarkStart w:id="21" w:name="_Hlk87968680"/>
      <w:r w:rsidRPr="00D318EC">
        <w:rPr>
          <w:rStyle w:val="FontStyle83"/>
          <w:rFonts w:ascii="Times New Roman" w:hAnsi="Times New Roman" w:cs="Times New Roman"/>
          <w:b/>
          <w:sz w:val="24"/>
          <w:szCs w:val="24"/>
          <w:lang w:eastAsia="en-US"/>
        </w:rPr>
        <w:t xml:space="preserve">Система ИКТ </w:t>
      </w:r>
      <w:bookmarkEnd w:id="21"/>
      <w:r w:rsidRPr="00D318EC">
        <w:rPr>
          <w:rStyle w:val="FontStyle83"/>
          <w:rFonts w:ascii="Times New Roman" w:hAnsi="Times New Roman" w:cs="Times New Roman"/>
          <w:b/>
          <w:sz w:val="24"/>
          <w:szCs w:val="24"/>
          <w:lang w:eastAsia="en-US"/>
        </w:rPr>
        <w:t>оператора персональных данных</w:t>
      </w:r>
    </w:p>
    <w:p w14:paraId="4F4A70D0"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xml:space="preserve">Система ИКТ оператора должна доводить политику защиты персональных данных всем остальным участникам. Кроме того, оператор ПИИ должен управлять сбором и обработкой всей ПИИ. Система ИКТ оператора должна обрабатывать ПИИ на основе актуальной политики, требований защиты ПИИ и любых предпочтительных способов защиты, которые были получены от субъекта ПИИ. Оператор ПИИ должен убедиться в том, что компоненты установок безопасности ПИИ постоянно содержат актуальную информацию о политике и целях. </w:t>
      </w:r>
    </w:p>
    <w:p w14:paraId="75D6C3C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Кроме того, оператор управляет обработкой ПИИ обработчиками ПИИ. Это включает надзор и ответственность за обеспечение соблюдения применимых политик обеспечения безопасности ПИИ, а также любых ограничений, связанных с согласием и основными способами защиты, которые были получены от субъекта ПИИ. Это требует от оператора ПИИ передачи этой информации обработчикам ПИИ, контроля проводимых ими мероприятий и принятия корректирующих мер, если ограничения не соблюдаются.</w:t>
      </w:r>
    </w:p>
    <w:p w14:paraId="4B21E942"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Кроме того, оператор ПИИ может применять ТПК персональных данных, такие как обезличивание или распределение секрета с целью дополнительного уменьшения вероятности того, что система ИКТ обработчика может определить субъекта ПИИ. Архитектура системы ИКТ оператора ПИИ приведена на рисунке 4.</w:t>
      </w:r>
    </w:p>
    <w:p w14:paraId="6EFE70E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p>
    <w:p w14:paraId="323E2549" w14:textId="77777777" w:rsidR="005F66F3" w:rsidRPr="00713080" w:rsidRDefault="005F66F3" w:rsidP="005F66F3">
      <w:pPr>
        <w:pStyle w:val="Style25"/>
        <w:widowControl/>
        <w:jc w:val="center"/>
        <w:rPr>
          <w:rStyle w:val="FontStyle66"/>
          <w:rFonts w:ascii="Times New Roman" w:hAnsi="Times New Roman"/>
          <w:sz w:val="28"/>
          <w:szCs w:val="28"/>
          <w:lang w:eastAsia="en-US"/>
        </w:rPr>
      </w:pPr>
      <w:r>
        <w:rPr>
          <w:rStyle w:val="FontStyle66"/>
          <w:rFonts w:ascii="Times New Roman" w:hAnsi="Times New Roman"/>
          <w:noProof/>
          <w:sz w:val="28"/>
          <w:szCs w:val="28"/>
        </w:rPr>
        <w:drawing>
          <wp:inline distT="0" distB="0" distL="0" distR="0" wp14:anchorId="5CDEA43E" wp14:editId="644FB98F">
            <wp:extent cx="6296025" cy="39147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6025" cy="3914775"/>
                    </a:xfrm>
                    <a:prstGeom prst="rect">
                      <a:avLst/>
                    </a:prstGeom>
                    <a:noFill/>
                    <a:ln>
                      <a:noFill/>
                    </a:ln>
                  </pic:spPr>
                </pic:pic>
              </a:graphicData>
            </a:graphic>
          </wp:inline>
        </w:drawing>
      </w:r>
    </w:p>
    <w:p w14:paraId="15293392" w14:textId="77777777" w:rsidR="005F66F3" w:rsidRDefault="005F66F3" w:rsidP="005F66F3">
      <w:pPr>
        <w:pStyle w:val="Style19"/>
        <w:widowControl/>
        <w:jc w:val="center"/>
        <w:rPr>
          <w:rStyle w:val="FontStyle83"/>
          <w:rFonts w:ascii="Times New Roman" w:hAnsi="Times New Roman" w:cs="Times New Roman"/>
          <w:sz w:val="28"/>
          <w:szCs w:val="28"/>
          <w:lang w:eastAsia="en-US"/>
        </w:rPr>
      </w:pPr>
    </w:p>
    <w:p w14:paraId="68AC178B" w14:textId="3B3BEA99"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Рисунок 4</w:t>
      </w:r>
      <w:r w:rsidR="00D318EC">
        <w:rPr>
          <w:rStyle w:val="FontStyle83"/>
          <w:rFonts w:ascii="Times New Roman" w:hAnsi="Times New Roman" w:cs="Times New Roman"/>
          <w:b/>
          <w:sz w:val="24"/>
          <w:szCs w:val="24"/>
          <w:lang w:eastAsia="en-US"/>
        </w:rPr>
        <w:t xml:space="preserve"> -</w:t>
      </w:r>
      <w:r w:rsidRPr="00D318EC">
        <w:rPr>
          <w:rStyle w:val="FontStyle83"/>
          <w:rFonts w:ascii="Times New Roman" w:hAnsi="Times New Roman" w:cs="Times New Roman"/>
          <w:b/>
          <w:sz w:val="24"/>
          <w:szCs w:val="24"/>
          <w:lang w:eastAsia="en-US"/>
        </w:rPr>
        <w:t xml:space="preserve"> Архитектура информационной системы персональных данных оператора персональных данных</w:t>
      </w:r>
    </w:p>
    <w:p w14:paraId="2D100F7B" w14:textId="77777777" w:rsidR="005F66F3" w:rsidRPr="00D318EC" w:rsidRDefault="005F66F3" w:rsidP="005F66F3">
      <w:pPr>
        <w:pStyle w:val="Style19"/>
        <w:widowControl/>
        <w:jc w:val="both"/>
        <w:rPr>
          <w:rStyle w:val="FontStyle83"/>
          <w:rFonts w:ascii="Times New Roman" w:hAnsi="Times New Roman" w:cs="Times New Roman"/>
          <w:b/>
          <w:sz w:val="24"/>
          <w:szCs w:val="24"/>
          <w:lang w:eastAsia="en-US"/>
        </w:rPr>
      </w:pPr>
    </w:p>
    <w:p w14:paraId="071C4AE9"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8.3.4 Система ИКТ обработчика персональных данных</w:t>
      </w:r>
    </w:p>
    <w:p w14:paraId="6372842A"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xml:space="preserve">Обработчик ПИИ использует свою систему ИКТ для обработки ПИИ в соответствии со своим соглашением с оператором ПИИ. Система оператора ПИИ передает информацию о политике и предпочтительных способах защиты, связанных с </w:t>
      </w:r>
      <w:r w:rsidRPr="00D318EC">
        <w:rPr>
          <w:rStyle w:val="FontStyle82"/>
          <w:rFonts w:ascii="Times New Roman" w:hAnsi="Times New Roman" w:cs="Times New Roman"/>
          <w:sz w:val="24"/>
          <w:szCs w:val="24"/>
          <w:lang w:eastAsia="en-US"/>
        </w:rPr>
        <w:lastRenderedPageBreak/>
        <w:t>ПИИ и необходимых для ее обработки. Кроме того, система обработчика ПИИ должна поддерживать ПИИ, преобразованную с помощью технологий, повышающих конфиденциальность ПИИ.</w:t>
      </w:r>
    </w:p>
    <w:p w14:paraId="3B452FF3"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Если для обеспечения защиты ПИИ используются технологии, улучшающие обеспечение безопасности ПИИ, которые не меняют представление ПИИ (например, обезличивание), то система ИКТ обработчика не должна содержать специальных технологий обработки. Однако, если используются криптографические методы, такие как распределение секрета или шифрование ПИИ, система обработчика ПИИ должна использовать безопасные многосторонние вычисления или процедуру расшифрования ПИИ. Безопасные многосторонние вычисления могут предлагать возможность снижения риска нарушения безопасности ПИИ во время обработки. Архитектура системы ИКТ обработчика ПИИ приведена на рисунке 5.</w:t>
      </w:r>
    </w:p>
    <w:p w14:paraId="684D5E4F" w14:textId="77777777" w:rsidR="005F66F3" w:rsidRPr="00713080" w:rsidRDefault="005F66F3" w:rsidP="005F66F3">
      <w:pPr>
        <w:pStyle w:val="Style24"/>
        <w:widowControl/>
        <w:ind w:firstLine="720"/>
        <w:jc w:val="both"/>
        <w:rPr>
          <w:rStyle w:val="FontStyle82"/>
          <w:rFonts w:ascii="Times New Roman" w:hAnsi="Times New Roman" w:cs="Times New Roman"/>
          <w:sz w:val="28"/>
          <w:szCs w:val="28"/>
          <w:lang w:eastAsia="en-US"/>
        </w:rPr>
      </w:pPr>
    </w:p>
    <w:p w14:paraId="7B27DF27" w14:textId="77777777" w:rsidR="005F66F3" w:rsidRPr="00713080" w:rsidRDefault="005F66F3" w:rsidP="005F66F3">
      <w:pPr>
        <w:pStyle w:val="Style25"/>
        <w:widowControl/>
        <w:jc w:val="center"/>
        <w:rPr>
          <w:rStyle w:val="FontStyle66"/>
          <w:rFonts w:ascii="Times New Roman" w:hAnsi="Times New Roman"/>
          <w:sz w:val="28"/>
          <w:szCs w:val="28"/>
          <w:lang w:eastAsia="en-US"/>
        </w:rPr>
      </w:pPr>
      <w:bookmarkStart w:id="22" w:name="bookmark27"/>
      <w:r>
        <w:rPr>
          <w:rStyle w:val="FontStyle82"/>
          <w:rFonts w:ascii="Times New Roman" w:hAnsi="Times New Roman" w:cs="Times New Roman"/>
          <w:noProof/>
          <w:sz w:val="28"/>
          <w:szCs w:val="28"/>
        </w:rPr>
        <w:drawing>
          <wp:inline distT="0" distB="0" distL="0" distR="0" wp14:anchorId="618E9763" wp14:editId="36529525">
            <wp:extent cx="6296025" cy="34861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6025" cy="3486150"/>
                    </a:xfrm>
                    <a:prstGeom prst="rect">
                      <a:avLst/>
                    </a:prstGeom>
                    <a:noFill/>
                    <a:ln>
                      <a:noFill/>
                    </a:ln>
                  </pic:spPr>
                </pic:pic>
              </a:graphicData>
            </a:graphic>
          </wp:inline>
        </w:drawing>
      </w:r>
    </w:p>
    <w:p w14:paraId="43A8CEEF" w14:textId="77777777" w:rsidR="005F66F3" w:rsidRPr="00713080" w:rsidRDefault="005F66F3" w:rsidP="005F66F3">
      <w:pPr>
        <w:pStyle w:val="Style25"/>
        <w:widowControl/>
        <w:jc w:val="both"/>
        <w:rPr>
          <w:rStyle w:val="FontStyle66"/>
          <w:rFonts w:ascii="Times New Roman" w:hAnsi="Times New Roman"/>
          <w:sz w:val="28"/>
          <w:szCs w:val="28"/>
          <w:lang w:eastAsia="en-US"/>
        </w:rPr>
      </w:pPr>
    </w:p>
    <w:bookmarkEnd w:id="22"/>
    <w:p w14:paraId="3E1772BA" w14:textId="05B267FD"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Рисунок</w:t>
      </w:r>
      <w:r w:rsidR="00D318EC">
        <w:rPr>
          <w:rStyle w:val="FontStyle83"/>
          <w:rFonts w:ascii="Times New Roman" w:hAnsi="Times New Roman" w:cs="Times New Roman"/>
          <w:b/>
          <w:sz w:val="24"/>
          <w:szCs w:val="24"/>
          <w:lang w:eastAsia="en-US"/>
        </w:rPr>
        <w:t xml:space="preserve"> 5 -</w:t>
      </w:r>
      <w:r w:rsidRPr="00D318EC">
        <w:rPr>
          <w:rStyle w:val="FontStyle83"/>
          <w:rFonts w:ascii="Times New Roman" w:hAnsi="Times New Roman" w:cs="Times New Roman"/>
          <w:b/>
          <w:sz w:val="24"/>
          <w:szCs w:val="24"/>
          <w:lang w:eastAsia="en-US"/>
        </w:rPr>
        <w:t xml:space="preserve"> Архитектура информационной системы персональных данных обработчика персональных данных</w:t>
      </w:r>
    </w:p>
    <w:p w14:paraId="2499237C"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bookmarkStart w:id="23" w:name="bookmark29"/>
    </w:p>
    <w:p w14:paraId="21F324B0" w14:textId="5DBB38BF"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eastAsia="en-US"/>
        </w:rPr>
        <w:t>8</w:t>
      </w:r>
      <w:bookmarkEnd w:id="23"/>
      <w:r w:rsidRPr="00D318EC">
        <w:rPr>
          <w:rStyle w:val="FontStyle84"/>
          <w:rFonts w:ascii="Times New Roman" w:hAnsi="Times New Roman" w:cs="Times New Roman"/>
          <w:sz w:val="24"/>
          <w:szCs w:val="24"/>
          <w:lang w:eastAsia="en-US"/>
        </w:rPr>
        <w:t>.4 Представление с точки зрения взаимодействия</w:t>
      </w:r>
    </w:p>
    <w:p w14:paraId="727CEEE5" w14:textId="77777777" w:rsidR="00D318EC" w:rsidRPr="00D318EC" w:rsidRDefault="00D318EC" w:rsidP="005F66F3">
      <w:pPr>
        <w:pStyle w:val="Style8"/>
        <w:widowControl/>
        <w:rPr>
          <w:rStyle w:val="FontStyle84"/>
          <w:rFonts w:ascii="Times New Roman" w:hAnsi="Times New Roman" w:cs="Times New Roman"/>
          <w:sz w:val="24"/>
          <w:szCs w:val="24"/>
          <w:lang w:eastAsia="en-US"/>
        </w:rPr>
      </w:pPr>
    </w:p>
    <w:p w14:paraId="07D34936"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8.4.1 Общая информация</w:t>
      </w:r>
    </w:p>
    <w:p w14:paraId="4FAC44DA"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Представление с точки зрения взаимодействия описывает, как взаимодействуют компоненты, реализованные в системе ИКТ различных сторон, заинтересованных в обеспечении безопасности ПИИ. Большинство компонентов, представленных в данной архитектуре, требует обмена информацией или взаимодействия между действующими субъектами. В данном подразделе приведены описания компонентов, которые могут принимать участие в обмене ПИИ между действующими субъектами. Разработчик системы может использовать это представление для проектирования взаимодействия между системами ИКТ отдельных действующих субъектов.</w:t>
      </w:r>
    </w:p>
    <w:p w14:paraId="1EDA4DCB"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xml:space="preserve">Для каждого уровня компонентов архитектуры представлен рисунок. На рисунке показано распределение компонентов среди действующих субъектов. Если один компонент охватывает несколько действующих субъектов, то данные или программный </w:t>
      </w:r>
      <w:r w:rsidRPr="00D318EC">
        <w:rPr>
          <w:rStyle w:val="FontStyle82"/>
          <w:rFonts w:ascii="Times New Roman" w:hAnsi="Times New Roman" w:cs="Times New Roman"/>
          <w:sz w:val="24"/>
          <w:szCs w:val="24"/>
          <w:lang w:eastAsia="en-US"/>
        </w:rPr>
        <w:lastRenderedPageBreak/>
        <w:t xml:space="preserve">код этого компонента должны совместно использоваться соответствующими действующими субъектами. Следует обратить внимание на то, что это не означает, что вся ПИИ должна быть совместно используема. Информация должна распространяться только по принципу наименьшего уровня привилегий — если действующему субъекту не требуется определенная информация для выполнения его обязанностей, он не должен получать доступ к этой информации. </w:t>
      </w:r>
    </w:p>
    <w:p w14:paraId="37E71C1E"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Например, даже если система ИКТ обработчика требует доступа к основным способам обеспечения безопасности субъекта ПИИ, она должна иметь доступ только к предпочтительным способам защиты тех субъектов ПИИ, для которых ей предоставляли ПИИ. Оператор может получать ПИИ от многих субъектов, но, если оператор не делегирует обработку от имени конкретного субъекта ПИИ обработчику, он не должен передавать соответствующие предпочтительные способы защиты. С другой стороны, если ПИИ передается от оператора обработчику, предпочтительные способы защиты соответствующих субъектов ПИИ должны предоставляться системе ИКТ обработчика.</w:t>
      </w:r>
    </w:p>
    <w:p w14:paraId="382E8DA8" w14:textId="77777777" w:rsidR="005F66F3" w:rsidRPr="00D318EC" w:rsidRDefault="005F66F3" w:rsidP="005F66F3">
      <w:pPr>
        <w:pStyle w:val="Style19"/>
        <w:widowControl/>
        <w:ind w:firstLine="720"/>
        <w:jc w:val="both"/>
        <w:rPr>
          <w:rStyle w:val="FontStyle83"/>
          <w:rFonts w:ascii="Times New Roman" w:hAnsi="Times New Roman" w:cs="Times New Roman"/>
          <w:sz w:val="24"/>
          <w:szCs w:val="24"/>
          <w:lang w:eastAsia="en-US"/>
        </w:rPr>
      </w:pPr>
      <w:r w:rsidRPr="00D318EC">
        <w:rPr>
          <w:rStyle w:val="FontStyle83"/>
          <w:rFonts w:ascii="Times New Roman" w:hAnsi="Times New Roman" w:cs="Times New Roman"/>
          <w:sz w:val="24"/>
          <w:szCs w:val="24"/>
          <w:lang w:eastAsia="en-US"/>
        </w:rPr>
        <w:t>8.4.2 Уровень установок</w:t>
      </w:r>
    </w:p>
    <w:p w14:paraId="6CFD28F1"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Уровень установок содержит сервисы и информацию, регулирующую все аспекты обработки ПИИ. Соответственно, он должен участвовать во всей обработке ПИИ. Распределение компонентов на уровне установок среди действующих субъектов приведено на рисунке 6.</w:t>
      </w:r>
    </w:p>
    <w:p w14:paraId="47188742" w14:textId="77777777" w:rsidR="005F66F3" w:rsidRDefault="005F66F3" w:rsidP="005F66F3">
      <w:pPr>
        <w:pStyle w:val="Style24"/>
        <w:widowControl/>
        <w:ind w:firstLine="720"/>
        <w:jc w:val="both"/>
        <w:rPr>
          <w:rStyle w:val="FontStyle82"/>
          <w:rFonts w:ascii="Times New Roman" w:hAnsi="Times New Roman" w:cs="Times New Roman"/>
          <w:sz w:val="28"/>
          <w:szCs w:val="28"/>
          <w:lang w:eastAsia="en-US"/>
        </w:rPr>
      </w:pPr>
    </w:p>
    <w:p w14:paraId="1309C36C"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drawing>
          <wp:inline distT="0" distB="0" distL="0" distR="0" wp14:anchorId="193080AA" wp14:editId="74C4B386">
            <wp:extent cx="6296025" cy="26289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6025" cy="2628900"/>
                    </a:xfrm>
                    <a:prstGeom prst="rect">
                      <a:avLst/>
                    </a:prstGeom>
                    <a:noFill/>
                    <a:ln>
                      <a:noFill/>
                    </a:ln>
                  </pic:spPr>
                </pic:pic>
              </a:graphicData>
            </a:graphic>
          </wp:inline>
        </w:drawing>
      </w:r>
    </w:p>
    <w:p w14:paraId="789AD4E8" w14:textId="77777777" w:rsidR="005F66F3" w:rsidRPr="00713080" w:rsidRDefault="005F66F3" w:rsidP="005F66F3">
      <w:pPr>
        <w:widowControl/>
        <w:rPr>
          <w:sz w:val="28"/>
          <w:szCs w:val="28"/>
        </w:rPr>
      </w:pPr>
    </w:p>
    <w:p w14:paraId="66E6BDD7" w14:textId="021DE5D8" w:rsidR="005F66F3" w:rsidRDefault="005F66F3" w:rsidP="005F66F3">
      <w:pPr>
        <w:pStyle w:val="Style19"/>
        <w:widowControl/>
        <w:jc w:val="center"/>
        <w:rPr>
          <w:rStyle w:val="FontStyle83"/>
          <w:rFonts w:ascii="Times New Roman" w:hAnsi="Times New Roman" w:cs="Times New Roman"/>
          <w:b/>
          <w:sz w:val="28"/>
          <w:szCs w:val="28"/>
          <w:lang w:eastAsia="en-US"/>
        </w:rPr>
      </w:pPr>
      <w:r w:rsidRPr="00D318EC">
        <w:rPr>
          <w:rStyle w:val="FontStyle83"/>
          <w:rFonts w:ascii="Times New Roman" w:hAnsi="Times New Roman" w:cs="Times New Roman"/>
          <w:b/>
          <w:sz w:val="28"/>
          <w:szCs w:val="28"/>
          <w:lang w:eastAsia="en-US"/>
        </w:rPr>
        <w:t>Рисунок</w:t>
      </w:r>
      <w:r w:rsidR="00D318EC">
        <w:rPr>
          <w:rStyle w:val="FontStyle83"/>
          <w:rFonts w:ascii="Times New Roman" w:hAnsi="Times New Roman" w:cs="Times New Roman"/>
          <w:b/>
          <w:sz w:val="28"/>
          <w:szCs w:val="28"/>
          <w:lang w:eastAsia="en-US"/>
        </w:rPr>
        <w:t xml:space="preserve"> 6 -</w:t>
      </w:r>
      <w:r w:rsidRPr="00D318EC">
        <w:rPr>
          <w:rStyle w:val="FontStyle83"/>
          <w:rFonts w:ascii="Times New Roman" w:hAnsi="Times New Roman" w:cs="Times New Roman"/>
          <w:b/>
          <w:sz w:val="28"/>
          <w:szCs w:val="28"/>
          <w:lang w:eastAsia="en-US"/>
        </w:rPr>
        <w:t xml:space="preserve"> Распределение компонентов на уровне установок</w:t>
      </w:r>
    </w:p>
    <w:p w14:paraId="500741BF" w14:textId="77777777" w:rsidR="00D318EC" w:rsidRPr="00D318EC" w:rsidRDefault="00D318EC" w:rsidP="005F66F3">
      <w:pPr>
        <w:pStyle w:val="Style19"/>
        <w:widowControl/>
        <w:jc w:val="center"/>
        <w:rPr>
          <w:rStyle w:val="FontStyle83"/>
          <w:rFonts w:ascii="Times New Roman" w:hAnsi="Times New Roman" w:cs="Times New Roman"/>
          <w:b/>
          <w:sz w:val="28"/>
          <w:szCs w:val="28"/>
          <w:lang w:eastAsia="en-US"/>
        </w:rPr>
      </w:pPr>
    </w:p>
    <w:p w14:paraId="3D0DE129"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8"/>
          <w:szCs w:val="28"/>
          <w:lang w:eastAsia="en-US"/>
        </w:rPr>
        <w:t>8</w:t>
      </w:r>
      <w:r w:rsidRPr="00D318EC">
        <w:rPr>
          <w:rStyle w:val="FontStyle83"/>
          <w:rFonts w:ascii="Times New Roman" w:hAnsi="Times New Roman" w:cs="Times New Roman"/>
          <w:b/>
          <w:sz w:val="24"/>
          <w:szCs w:val="24"/>
          <w:lang w:eastAsia="en-US"/>
        </w:rPr>
        <w:t>.4.3 Уровень управления идентификационными данными и управления доступом</w:t>
      </w:r>
    </w:p>
    <w:p w14:paraId="5883A5A1"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Некоторые сервисы управления идентификационными данными являются общими и используются всеми действующими субъектами. Однако это не означает, что все действующие субъекты должны совместно использовать всю идентификационную информацию. Должен соблюдаться принцип наименьшего</w:t>
      </w:r>
    </w:p>
    <w:p w14:paraId="4D75F31F"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уровня привилегий, и каждая система персональных данных должна иметь доступ только к необходимой ей идентификационной информации. Распределение компонентов на уровне управления идентификационными данными и управления доступом приведено на рисунке 7.</w:t>
      </w:r>
    </w:p>
    <w:p w14:paraId="40FCB9BD" w14:textId="77777777" w:rsidR="005F66F3" w:rsidRDefault="005F66F3" w:rsidP="005F66F3">
      <w:pPr>
        <w:pStyle w:val="Style24"/>
        <w:widowControl/>
        <w:ind w:firstLine="720"/>
        <w:jc w:val="both"/>
        <w:rPr>
          <w:rStyle w:val="FontStyle82"/>
          <w:rFonts w:ascii="Times New Roman" w:hAnsi="Times New Roman" w:cs="Times New Roman"/>
          <w:sz w:val="28"/>
          <w:szCs w:val="28"/>
          <w:lang w:eastAsia="en-US"/>
        </w:rPr>
      </w:pPr>
    </w:p>
    <w:p w14:paraId="3A6E5A75"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lastRenderedPageBreak/>
        <w:drawing>
          <wp:inline distT="0" distB="0" distL="0" distR="0" wp14:anchorId="39281D9B" wp14:editId="53049BF3">
            <wp:extent cx="6296025" cy="30099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6025" cy="3009900"/>
                    </a:xfrm>
                    <a:prstGeom prst="rect">
                      <a:avLst/>
                    </a:prstGeom>
                    <a:noFill/>
                    <a:ln>
                      <a:noFill/>
                    </a:ln>
                  </pic:spPr>
                </pic:pic>
              </a:graphicData>
            </a:graphic>
          </wp:inline>
        </w:drawing>
      </w:r>
    </w:p>
    <w:p w14:paraId="751FB8A6" w14:textId="1201D024"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Рисунок</w:t>
      </w:r>
      <w:r w:rsidR="00D318EC" w:rsidRPr="00D318EC">
        <w:rPr>
          <w:rStyle w:val="FontStyle83"/>
          <w:rFonts w:ascii="Times New Roman" w:hAnsi="Times New Roman" w:cs="Times New Roman"/>
          <w:b/>
          <w:sz w:val="24"/>
          <w:szCs w:val="24"/>
          <w:lang w:eastAsia="en-US"/>
        </w:rPr>
        <w:t xml:space="preserve"> 7 - </w:t>
      </w:r>
      <w:r w:rsidRPr="00D318EC">
        <w:rPr>
          <w:rStyle w:val="FontStyle83"/>
          <w:rFonts w:ascii="Times New Roman" w:hAnsi="Times New Roman" w:cs="Times New Roman"/>
          <w:b/>
          <w:sz w:val="24"/>
          <w:szCs w:val="24"/>
          <w:lang w:eastAsia="en-US"/>
        </w:rPr>
        <w:t>Распределение компонентов на уровне управления идентификационными данными и управления доступом</w:t>
      </w:r>
    </w:p>
    <w:p w14:paraId="5CFBB00A" w14:textId="77777777" w:rsidR="005F66F3" w:rsidRPr="00713080" w:rsidRDefault="005F66F3" w:rsidP="005F66F3">
      <w:pPr>
        <w:pStyle w:val="Style19"/>
        <w:widowControl/>
        <w:ind w:firstLine="720"/>
        <w:jc w:val="both"/>
        <w:rPr>
          <w:rStyle w:val="FontStyle83"/>
          <w:rFonts w:ascii="Times New Roman" w:hAnsi="Times New Roman" w:cs="Times New Roman"/>
          <w:sz w:val="28"/>
          <w:szCs w:val="28"/>
          <w:lang w:eastAsia="en-US"/>
        </w:rPr>
      </w:pPr>
    </w:p>
    <w:p w14:paraId="3E9D53AA" w14:textId="77777777" w:rsidR="005F66F3" w:rsidRPr="00D318EC" w:rsidRDefault="005F66F3" w:rsidP="005F66F3">
      <w:pPr>
        <w:pStyle w:val="Style19"/>
        <w:widowControl/>
        <w:ind w:firstLine="720"/>
        <w:jc w:val="both"/>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8.4.4 Уровень персональных данных</w:t>
      </w:r>
    </w:p>
    <w:p w14:paraId="349F670B"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Уровень ПИИ содержит общие используемые сервисы, такие как общее управление ПИИ и инвентарная опись ПИИ. Однако следует отметить, что на этом уровне имеются сервисы, которые могут быть реализованы для любого действующего субъекта, но в зависимости от проектирования системы их, может быть, целесообразно реализовывать только для некоторых действующих субъектов. Например, распределение секрета дает наибольший эффект при использовании непосредственно в системе персональных данных субъекта ПИИ. Однако оно может также выполняться системой оператора ПИИ перед передачей ПИИ в систему обработчика ПИИ. Возможный способ распределения компонентов на уровне ПИИ приведен на рисунке 8.</w:t>
      </w:r>
    </w:p>
    <w:p w14:paraId="6240D302"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lastRenderedPageBreak/>
        <w:drawing>
          <wp:inline distT="0" distB="0" distL="0" distR="0" wp14:anchorId="72DF8E8B" wp14:editId="056C5F77">
            <wp:extent cx="6296025" cy="66389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96025" cy="6638925"/>
                    </a:xfrm>
                    <a:prstGeom prst="rect">
                      <a:avLst/>
                    </a:prstGeom>
                    <a:noFill/>
                    <a:ln>
                      <a:noFill/>
                    </a:ln>
                  </pic:spPr>
                </pic:pic>
              </a:graphicData>
            </a:graphic>
          </wp:inline>
        </w:drawing>
      </w:r>
    </w:p>
    <w:p w14:paraId="6BEBCE8A" w14:textId="6FE20B45"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Рисунок</w:t>
      </w:r>
      <w:r w:rsidR="00D318EC" w:rsidRPr="00D318EC">
        <w:rPr>
          <w:rStyle w:val="FontStyle83"/>
          <w:rFonts w:ascii="Times New Roman" w:hAnsi="Times New Roman" w:cs="Times New Roman"/>
          <w:b/>
          <w:sz w:val="24"/>
          <w:szCs w:val="24"/>
          <w:lang w:eastAsia="en-US"/>
        </w:rPr>
        <w:t xml:space="preserve"> 8 - </w:t>
      </w:r>
      <w:r w:rsidRPr="00D318EC">
        <w:rPr>
          <w:rStyle w:val="FontStyle83"/>
          <w:rFonts w:ascii="Times New Roman" w:hAnsi="Times New Roman" w:cs="Times New Roman"/>
          <w:b/>
          <w:sz w:val="24"/>
          <w:szCs w:val="24"/>
          <w:lang w:eastAsia="en-US"/>
        </w:rPr>
        <w:t>Распределение компонентов на уровне персональных данных</w:t>
      </w:r>
    </w:p>
    <w:p w14:paraId="505F63AA" w14:textId="77777777" w:rsidR="005F66F3" w:rsidRPr="00713080" w:rsidRDefault="005F66F3" w:rsidP="005F66F3">
      <w:pPr>
        <w:pStyle w:val="Style11"/>
        <w:widowControl/>
        <w:jc w:val="both"/>
        <w:rPr>
          <w:rStyle w:val="FontStyle58"/>
          <w:rFonts w:ascii="Times New Roman" w:hAnsi="Times New Roman" w:cs="Times New Roman"/>
          <w:sz w:val="28"/>
          <w:szCs w:val="28"/>
          <w:lang w:eastAsia="en-US"/>
        </w:rPr>
        <w:sectPr w:rsidR="005F66F3" w:rsidRPr="00713080" w:rsidSect="00A449C5">
          <w:type w:val="nextColumn"/>
          <w:pgSz w:w="11909" w:h="16834"/>
          <w:pgMar w:top="1134" w:right="1418" w:bottom="1418" w:left="1418" w:header="720" w:footer="720" w:gutter="0"/>
          <w:cols w:space="720"/>
          <w:noEndnote/>
          <w:docGrid w:linePitch="326"/>
        </w:sectPr>
      </w:pPr>
    </w:p>
    <w:p w14:paraId="767F615F" w14:textId="77777777" w:rsidR="005F66F3" w:rsidRPr="00D318EC" w:rsidRDefault="005F66F3" w:rsidP="005F66F3">
      <w:pPr>
        <w:pStyle w:val="Style14"/>
        <w:widowControl/>
        <w:jc w:val="center"/>
        <w:rPr>
          <w:rStyle w:val="FontStyle76"/>
          <w:rFonts w:ascii="Times New Roman" w:hAnsi="Times New Roman"/>
          <w:sz w:val="24"/>
          <w:szCs w:val="24"/>
          <w:lang w:eastAsia="en-US"/>
        </w:rPr>
      </w:pPr>
      <w:r w:rsidRPr="00D318EC">
        <w:rPr>
          <w:rStyle w:val="FontStyle76"/>
          <w:rFonts w:ascii="Times New Roman" w:hAnsi="Times New Roman"/>
          <w:sz w:val="24"/>
          <w:szCs w:val="24"/>
          <w:lang w:eastAsia="en-US"/>
        </w:rPr>
        <w:lastRenderedPageBreak/>
        <w:t xml:space="preserve">Приложение </w:t>
      </w:r>
      <w:r w:rsidRPr="00D318EC">
        <w:rPr>
          <w:rStyle w:val="FontStyle76"/>
          <w:rFonts w:ascii="Times New Roman" w:hAnsi="Times New Roman"/>
          <w:sz w:val="24"/>
          <w:szCs w:val="24"/>
          <w:lang w:val="en-US" w:eastAsia="en-US"/>
        </w:rPr>
        <w:t>A</w:t>
      </w:r>
    </w:p>
    <w:p w14:paraId="0FC779F1" w14:textId="77777777" w:rsidR="005F66F3" w:rsidRPr="00D318EC" w:rsidRDefault="005F66F3" w:rsidP="00D318EC">
      <w:pPr>
        <w:pStyle w:val="Style26"/>
        <w:widowControl/>
        <w:ind w:firstLine="0"/>
        <w:jc w:val="center"/>
        <w:rPr>
          <w:rStyle w:val="FontStyle77"/>
          <w:rFonts w:ascii="Times New Roman" w:hAnsi="Times New Roman" w:cs="Times New Roman"/>
          <w:i/>
          <w:sz w:val="24"/>
          <w:szCs w:val="24"/>
          <w:lang w:eastAsia="en-US"/>
        </w:rPr>
      </w:pPr>
      <w:bookmarkStart w:id="24" w:name="bookmark34"/>
      <w:r w:rsidRPr="00D318EC">
        <w:rPr>
          <w:rStyle w:val="FontStyle77"/>
          <w:rFonts w:ascii="Times New Roman" w:hAnsi="Times New Roman" w:cs="Times New Roman"/>
          <w:i/>
          <w:sz w:val="24"/>
          <w:szCs w:val="24"/>
          <w:lang w:eastAsia="en-US"/>
        </w:rPr>
        <w:t>(</w:t>
      </w:r>
      <w:bookmarkEnd w:id="24"/>
      <w:r w:rsidRPr="00D318EC">
        <w:rPr>
          <w:rStyle w:val="FontStyle77"/>
          <w:rFonts w:ascii="Times New Roman" w:hAnsi="Times New Roman" w:cs="Times New Roman"/>
          <w:i/>
          <w:sz w:val="24"/>
          <w:szCs w:val="24"/>
          <w:lang w:eastAsia="en-US"/>
        </w:rPr>
        <w:t>справочное)</w:t>
      </w:r>
    </w:p>
    <w:p w14:paraId="2BB135F9" w14:textId="77777777" w:rsidR="005F66F3" w:rsidRPr="00D318EC" w:rsidRDefault="005F66F3" w:rsidP="005F66F3">
      <w:pPr>
        <w:pStyle w:val="Style8"/>
        <w:widowControl/>
        <w:jc w:val="center"/>
        <w:rPr>
          <w:rStyle w:val="FontStyle84"/>
          <w:rFonts w:ascii="Times New Roman" w:hAnsi="Times New Roman" w:cs="Times New Roman"/>
          <w:sz w:val="24"/>
          <w:szCs w:val="24"/>
          <w:lang w:eastAsia="en-US"/>
        </w:rPr>
      </w:pPr>
      <w:r w:rsidRPr="00D318EC">
        <w:rPr>
          <w:rStyle w:val="FontStyle76"/>
          <w:rFonts w:ascii="Times New Roman" w:hAnsi="Times New Roman" w:cs="Times New Roman"/>
          <w:sz w:val="24"/>
          <w:szCs w:val="24"/>
          <w:lang w:eastAsia="en-US"/>
        </w:rPr>
        <w:t>Примеры значимых вопросов, связанных с защитой персональных данных</w:t>
      </w:r>
    </w:p>
    <w:p w14:paraId="487058B7"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p>
    <w:p w14:paraId="1908345B" w14:textId="3762DB89"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.1 Общая информация</w:t>
      </w:r>
    </w:p>
    <w:p w14:paraId="668CE584" w14:textId="77777777" w:rsidR="00713D66" w:rsidRPr="00D318EC" w:rsidRDefault="00713D66" w:rsidP="005F66F3">
      <w:pPr>
        <w:pStyle w:val="Style8"/>
        <w:widowControl/>
        <w:rPr>
          <w:rStyle w:val="FontStyle84"/>
          <w:rFonts w:ascii="Times New Roman" w:hAnsi="Times New Roman" w:cs="Times New Roman"/>
          <w:sz w:val="24"/>
          <w:szCs w:val="24"/>
          <w:lang w:eastAsia="en-US"/>
        </w:rPr>
      </w:pPr>
    </w:p>
    <w:p w14:paraId="6ACD52A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 настоящем приложении приведены примеры связанных с ПИИ вопросов, значимых для архитектуры защиты системы ИКТ. Значимые вопросы связаны с компонентами архитектуры защиты ПИИ, при этом каждый компонент соответствует одному или нескольким значимым вопросам. Разработчикам следует идентифицировать конкретные значимые вопросы для их приложения и обеспечивать уверенность в том, что проектирование архитектуры защиты системы ИКТ включает в себя компоненты, касающиеся значимых вопросов.</w:t>
      </w:r>
    </w:p>
    <w:p w14:paraId="61E901CC"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 приведенном ниже примере значимые вопросы уровня разбиваются на ряд подвопросов. Описанные здесь подвопросы приводятся в качестве иллюстрации и не обязательно являются полными. Разработчики должны определять соответствующие значимые вопросы и подвопросы для своего приложения в процессе анализа.</w:t>
      </w:r>
    </w:p>
    <w:p w14:paraId="42F6D83C"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p>
    <w:p w14:paraId="12D24992" w14:textId="63359A9A"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.2 Получение и сообщение согласия</w:t>
      </w:r>
    </w:p>
    <w:p w14:paraId="1A790361" w14:textId="77777777" w:rsidR="00713D66" w:rsidRPr="00D318EC" w:rsidRDefault="00713D66" w:rsidP="005F66F3">
      <w:pPr>
        <w:pStyle w:val="Style8"/>
        <w:widowControl/>
        <w:rPr>
          <w:rStyle w:val="FontStyle84"/>
          <w:rFonts w:ascii="Times New Roman" w:hAnsi="Times New Roman" w:cs="Times New Roman"/>
          <w:sz w:val="24"/>
          <w:szCs w:val="24"/>
          <w:lang w:eastAsia="en-US"/>
        </w:rPr>
      </w:pPr>
    </w:p>
    <w:p w14:paraId="285D1C5D"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Согласие субъекта ПИИ на обработку ПИИ является важным аспектом управления ПИИ. Соответственно, архитектура защиты системы ИКТ должна включать в себя элементы, позволяющие осуществлять управление этим согласием в дополнение к элементам, обеспечивающим соблюдение ограничений такого согласия.</w:t>
      </w:r>
    </w:p>
    <w:p w14:paraId="1715E9B7"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Согласие является характерным для заявленных целей использования и должно быть добровольно получено от субъекта ПИИ на основе предоставленной оператором ПИИ информации о целях и всех объектах (оператор и обработчики ПИИ), обрабатывающих ПИИ, включая имеющих отношение к ним правовые основания.</w:t>
      </w:r>
    </w:p>
    <w:p w14:paraId="3EB3C15C"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 некоторых случаях применимое законодательство может определять исключения, когда обработка ПИИ может быть разрешена без согласия субъекта ПИИ (например, в связи с расследованием на законном основании). Для определения всех таких исключений и соответствующих положений о согласии необходимо обратиться к соответствующему законодательству.</w:t>
      </w:r>
    </w:p>
    <w:p w14:paraId="110DC2E3"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Согласие может также предоставляться законным представителем (например, родитель, опекун, поверенный), если субъект ПИИ не является правомочным с юридической точки зрения (например, субъект ПИИ является ребенком). Представитель предоставляет ПИИ субъекта ПИИ вместо самого субъекта ПИИ, а также определяет и предоставляет соответствующую информацию о согласии и ограничениях в отношении использования и передачи ПИИ другим сторонам от имени субъекта ПИИ. ПИИ и связанная с информация о согласии и использовании должна конфиденциально храниться представителем.</w:t>
      </w:r>
    </w:p>
    <w:p w14:paraId="57FA377C"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Представителями должны быть доверенные лица, действующие в интересах своих клиентов. В случав воспринимаемого нарушения доверия представителем правовые санкции могут быть довольно ограниченными, особенно в ситуации близких отношений представителя с субъектом ПИИ (например, родитель или опекун). В тех случаях, когда представителями являются специалисты (например, поверенные), назначенные для осуществления действий от имени субъектов ПИИ, возможно обращение к правовым и профессиональным санкциям для решения вопроса в отношении представителей, которые не выполняют свои связанные с доверием обязанности.</w:t>
      </w:r>
    </w:p>
    <w:p w14:paraId="352F72A7"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lastRenderedPageBreak/>
        <w:t>К числу связанных с согласием значимых вопросов относится:</w:t>
      </w:r>
    </w:p>
    <w:p w14:paraId="784E4C01"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получение согласия от субъекта ПИИ или его представителя;</w:t>
      </w:r>
    </w:p>
    <w:p w14:paraId="6EC6AC4F"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безопасная передача и фиксирование информации о согласии;</w:t>
      </w:r>
    </w:p>
    <w:p w14:paraId="56CD4CE8"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 разрешение на отзыв или изменение согласия;</w:t>
      </w:r>
    </w:p>
    <w:p w14:paraId="1D0C4403"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d</w:t>
      </w:r>
      <w:r w:rsidRPr="00D318EC">
        <w:rPr>
          <w:rStyle w:val="FontStyle82"/>
          <w:rFonts w:ascii="Times New Roman" w:hAnsi="Times New Roman" w:cs="Times New Roman"/>
          <w:sz w:val="24"/>
          <w:szCs w:val="24"/>
          <w:lang w:eastAsia="en-US"/>
        </w:rPr>
        <w:t>) связывание информации о согласии с ПИИ;</w:t>
      </w:r>
    </w:p>
    <w:p w14:paraId="7A99F7DC"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e</w:t>
      </w:r>
      <w:r w:rsidRPr="00D318EC">
        <w:rPr>
          <w:rStyle w:val="FontStyle82"/>
          <w:rFonts w:ascii="Times New Roman" w:hAnsi="Times New Roman" w:cs="Times New Roman"/>
          <w:sz w:val="24"/>
          <w:szCs w:val="24"/>
          <w:lang w:eastAsia="en-US"/>
        </w:rPr>
        <w:t>) фиксирование заявления о согласии; и</w:t>
      </w:r>
    </w:p>
    <w:p w14:paraId="7FC6ABC7"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f</w:t>
      </w:r>
      <w:r w:rsidRPr="00D318EC">
        <w:rPr>
          <w:rStyle w:val="FontStyle82"/>
          <w:rFonts w:ascii="Times New Roman" w:hAnsi="Times New Roman" w:cs="Times New Roman"/>
          <w:sz w:val="24"/>
          <w:szCs w:val="24"/>
          <w:lang w:eastAsia="en-US"/>
        </w:rPr>
        <w:t>) реагирование на отзыв и изменение ранее данного согласия.</w:t>
      </w:r>
    </w:p>
    <w:p w14:paraId="03B8F10D"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В тех случаях, когда субъект ПИИ не дает согласия на сбор и обработку ПИИ может возникнуть необходимость в осуществлении альтернативных механизмов, не задействующих ПИИ. В тех случаях, когда альтернативные механизмы недоступны, может возникнуть необходимость запретить субъекту ПИИ пользоваться услугой.</w:t>
      </w:r>
    </w:p>
    <w:p w14:paraId="690427A8"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p>
    <w:p w14:paraId="5F72511D" w14:textId="227D02BA"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.3 Доведение целей сбора персональных данных</w:t>
      </w:r>
    </w:p>
    <w:p w14:paraId="30DE5776" w14:textId="77777777" w:rsidR="00713D66" w:rsidRPr="00D318EC" w:rsidRDefault="00713D66" w:rsidP="005F66F3">
      <w:pPr>
        <w:pStyle w:val="Style8"/>
        <w:widowControl/>
        <w:rPr>
          <w:rStyle w:val="FontStyle84"/>
          <w:rFonts w:ascii="Times New Roman" w:hAnsi="Times New Roman" w:cs="Times New Roman"/>
          <w:sz w:val="24"/>
          <w:szCs w:val="24"/>
          <w:lang w:eastAsia="en-US"/>
        </w:rPr>
      </w:pPr>
    </w:p>
    <w:p w14:paraId="3F9EB3C1"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Операторы ПИИ осуществляют сбор ПИИ для определенной цели. Информация об этих целях должна быть представлена субъекту ПИИ во время взаимодействия, когда требуется его согласие.</w:t>
      </w:r>
    </w:p>
    <w:p w14:paraId="4662D45F"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Информация о цели обработки должна сообщаться операторам ПИИ или обработчикам ПИИ всякий раз при передаче ПИИ (например, путем маркировки с указанием цели перед передачей). Таким образом, все операторы и обработчики ПИИ знают цель и пределы разрешенной обработки ПИИ.</w:t>
      </w:r>
    </w:p>
    <w:p w14:paraId="587A1182"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Обработка ПИИ в соответствии с установленными целями может быть обеспечена посредством организационных мер. Альтернативным образом для обеспечения соблюдения пределов обработки ПИИ могут использоваться технологии, улучшающие обеспечение безопасности ПИИ, такие как управление запросами.</w:t>
      </w:r>
    </w:p>
    <w:p w14:paraId="5DFE8FA0"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Некоторые из связанных с этим значимых вопросов для системы ИКТ, поддерживающей и сообщающей информацию о целях сбора ПИИ включают в себя следующее:</w:t>
      </w:r>
    </w:p>
    <w:p w14:paraId="09D8E071"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ввод и обновление информации, описывающей цель(и) сбора, использования и передачи ПИИ;</w:t>
      </w:r>
    </w:p>
    <w:p w14:paraId="6027176E"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передача и представление информации, описывающей цель(и) сбора ПИИ в системе ИКТ;</w:t>
      </w:r>
    </w:p>
    <w:p w14:paraId="56BAC2A2"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 связывание информации о цели(ях) сбора с соответствующей ПИИ; и</w:t>
      </w:r>
    </w:p>
    <w:p w14:paraId="55C99B5D" w14:textId="4AEEE45D" w:rsidR="005F66F3"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d</w:t>
      </w:r>
      <w:r w:rsidRPr="00D318EC">
        <w:rPr>
          <w:rStyle w:val="FontStyle82"/>
          <w:rFonts w:ascii="Times New Roman" w:hAnsi="Times New Roman" w:cs="Times New Roman"/>
          <w:sz w:val="24"/>
          <w:szCs w:val="24"/>
          <w:lang w:eastAsia="en-US"/>
        </w:rPr>
        <w:t>) обеспечение уверенности в том, чтобы вся дальнейшая обработка не выходит за рамки указанной цели.</w:t>
      </w:r>
    </w:p>
    <w:p w14:paraId="49BB9D66" w14:textId="77777777" w:rsidR="00713D66" w:rsidRPr="00D318EC" w:rsidRDefault="00713D66" w:rsidP="005F66F3">
      <w:pPr>
        <w:pStyle w:val="Style44"/>
        <w:widowControl/>
        <w:ind w:firstLine="720"/>
        <w:jc w:val="both"/>
        <w:rPr>
          <w:rStyle w:val="FontStyle82"/>
          <w:rFonts w:ascii="Times New Roman" w:hAnsi="Times New Roman" w:cs="Times New Roman"/>
          <w:sz w:val="24"/>
          <w:szCs w:val="24"/>
          <w:lang w:eastAsia="en-US"/>
        </w:rPr>
      </w:pPr>
    </w:p>
    <w:p w14:paraId="325A28CF" w14:textId="5C038AF9"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.4 Безопасная обработка персональных данных</w:t>
      </w:r>
    </w:p>
    <w:p w14:paraId="0EF74DF3" w14:textId="77777777" w:rsidR="00713D66" w:rsidRPr="00D318EC" w:rsidRDefault="00713D66" w:rsidP="005F66F3">
      <w:pPr>
        <w:pStyle w:val="Style8"/>
        <w:widowControl/>
        <w:rPr>
          <w:rStyle w:val="FontStyle84"/>
          <w:rFonts w:ascii="Times New Roman" w:hAnsi="Times New Roman" w:cs="Times New Roman"/>
          <w:sz w:val="24"/>
          <w:szCs w:val="24"/>
          <w:lang w:eastAsia="en-US"/>
        </w:rPr>
      </w:pPr>
    </w:p>
    <w:p w14:paraId="47DC67DD"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Разработчики системы ИКТ должны учитывать характер и масштаб авторизованного доступа к ПИИ. Чем чаще осуществляется доступ к ПИИ и чем больше людей имеет права доступа к ПИИ, тем выше вероятность нарушений безопасности ПИИ.</w:t>
      </w:r>
    </w:p>
    <w:p w14:paraId="6D895AE1"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Еще одним фактором, который необходимо учитывать, является уровень прямого контроля оператора или обработчика ПИИ над обрабатываемой ПИИ. Например, если осуществляется удаленный доступ к ПИИ в системе оператора или обработчика ПИИ, этот субъект должен присвоить ПИИ более высокий уровень.</w:t>
      </w:r>
    </w:p>
    <w:p w14:paraId="49706286"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Значимые вопросы для процессов передачи и хранения ПИИ должны охватывать, по крайней мере, следующее:</w:t>
      </w:r>
    </w:p>
    <w:p w14:paraId="77808106"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сбор и модификацию ПИИ;</w:t>
      </w:r>
    </w:p>
    <w:p w14:paraId="17E2B4EC"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авторизацию передачи ПИИ;</w:t>
      </w:r>
    </w:p>
    <w:p w14:paraId="6F439161"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 аутентифицированную и конфиденциальную передачу ПИИ;</w:t>
      </w:r>
    </w:p>
    <w:p w14:paraId="0E2D39AA"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lastRenderedPageBreak/>
        <w:t>d</w:t>
      </w:r>
      <w:r w:rsidRPr="00D318EC">
        <w:rPr>
          <w:rStyle w:val="FontStyle82"/>
          <w:rFonts w:ascii="Times New Roman" w:hAnsi="Times New Roman" w:cs="Times New Roman"/>
          <w:sz w:val="24"/>
          <w:szCs w:val="24"/>
          <w:lang w:eastAsia="en-US"/>
        </w:rPr>
        <w:t>) хранение ПИИ;</w:t>
      </w:r>
    </w:p>
    <w:p w14:paraId="7809F94F"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e</w:t>
      </w:r>
      <w:r w:rsidRPr="00D318EC">
        <w:rPr>
          <w:rStyle w:val="FontStyle82"/>
          <w:rFonts w:ascii="Times New Roman" w:hAnsi="Times New Roman" w:cs="Times New Roman"/>
          <w:sz w:val="24"/>
          <w:szCs w:val="24"/>
          <w:lang w:eastAsia="en-US"/>
        </w:rPr>
        <w:t>) управление доступом к ПИИ;</w:t>
      </w:r>
    </w:p>
    <w:p w14:paraId="31AE41A3" w14:textId="77E1F223"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f</w:t>
      </w:r>
      <w:r w:rsidRPr="00D318EC">
        <w:rPr>
          <w:rStyle w:val="FontStyle82"/>
          <w:rFonts w:ascii="Times New Roman" w:hAnsi="Times New Roman" w:cs="Times New Roman"/>
          <w:sz w:val="24"/>
          <w:szCs w:val="24"/>
          <w:lang w:eastAsia="en-US"/>
        </w:rPr>
        <w:t>) обеспечен</w:t>
      </w:r>
      <w:r w:rsidR="00366B19">
        <w:rPr>
          <w:rStyle w:val="FontStyle82"/>
          <w:rFonts w:ascii="Times New Roman" w:hAnsi="Times New Roman" w:cs="Times New Roman"/>
          <w:sz w:val="24"/>
          <w:szCs w:val="24"/>
          <w:lang w:eastAsia="en-US"/>
        </w:rPr>
        <w:t xml:space="preserve">ие уверенности в точности ПИИ; </w:t>
      </w:r>
    </w:p>
    <w:p w14:paraId="0518E076" w14:textId="77777777" w:rsidR="005F66F3" w:rsidRPr="00D318EC" w:rsidRDefault="005F66F3" w:rsidP="005F66F3">
      <w:pPr>
        <w:pStyle w:val="Style4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g</w:t>
      </w:r>
      <w:r w:rsidRPr="00D318EC">
        <w:rPr>
          <w:rStyle w:val="FontStyle82"/>
          <w:rFonts w:ascii="Times New Roman" w:hAnsi="Times New Roman" w:cs="Times New Roman"/>
          <w:sz w:val="24"/>
          <w:szCs w:val="24"/>
          <w:lang w:eastAsia="en-US"/>
        </w:rPr>
        <w:t>) применение дополнительных мер защиты и технологий, повышающих конфиденциальность ПИИ, которые рекомендованы в рамках обеспечения безопасности ПИИ.</w:t>
      </w:r>
    </w:p>
    <w:p w14:paraId="2667C4F8"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p>
    <w:p w14:paraId="75FC171C"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.5 Классификация и контроль персональных данных</w:t>
      </w:r>
    </w:p>
    <w:p w14:paraId="630F9624"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Интегральным компонентом оценки риска нарушения обеспечения безопасности ПИИ должна быть разработка моделей потоков обработки ПИИ. Блок-схема обработки ПИИ должна не только показывать сферы сбора, передачи, использования, хранения или уничтожения ПИИ, но также показывать сферы, где осуществляется обработка специальных категорий ПИИ, требующих реализации более строгих мер защиты.</w:t>
      </w:r>
    </w:p>
    <w:p w14:paraId="67FFBE6A"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 xml:space="preserve">Классификация данных с отнесением их к ПИИ и к не являющимся ПИИ представляет собой минимальное требование при обработке специальных категорий ПИИ (например, персональные данные о здоровье, этнической принадлежности и т. д.). Такие данные должны подлежать более строгим мерам защиты согласно соответствующему законодательству. </w:t>
      </w:r>
    </w:p>
    <w:p w14:paraId="5938D275"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Значимые вопросы классификации и контроля в ИСПИИ должны включать в себя следующее:</w:t>
      </w:r>
    </w:p>
    <w:p w14:paraId="73EEA632"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определение того, какие данные относятся к ПИИ и классификация ПИИ;</w:t>
      </w:r>
    </w:p>
    <w:p w14:paraId="256AC83F"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определение числа действующих субьектов ПИИ;</w:t>
      </w:r>
    </w:p>
    <w:p w14:paraId="0C90EAF0" w14:textId="288851FE"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 определение коли</w:t>
      </w:r>
      <w:r w:rsidR="00366B19">
        <w:rPr>
          <w:rStyle w:val="FontStyle82"/>
          <w:rFonts w:ascii="Times New Roman" w:hAnsi="Times New Roman" w:cs="Times New Roman"/>
          <w:sz w:val="24"/>
          <w:szCs w:val="24"/>
          <w:lang w:eastAsia="en-US"/>
        </w:rPr>
        <w:t xml:space="preserve">чества и чувствительности ПИИ; </w:t>
      </w:r>
    </w:p>
    <w:p w14:paraId="2E91A8B2"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d</w:t>
      </w:r>
      <w:r w:rsidRPr="00D318EC">
        <w:rPr>
          <w:rStyle w:val="FontStyle82"/>
          <w:rFonts w:ascii="Times New Roman" w:hAnsi="Times New Roman" w:cs="Times New Roman"/>
          <w:sz w:val="24"/>
          <w:szCs w:val="24"/>
          <w:lang w:eastAsia="en-US"/>
        </w:rPr>
        <w:t>) контроль передачи и внутреннего копирования ПИИ.</w:t>
      </w:r>
    </w:p>
    <w:p w14:paraId="25016E49"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p>
    <w:p w14:paraId="42F0B425" w14:textId="42DB47E0"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.6 Учет и аудит операций с персональными данными</w:t>
      </w:r>
    </w:p>
    <w:p w14:paraId="7161365C" w14:textId="77777777" w:rsidR="00713D66" w:rsidRPr="00D318EC" w:rsidRDefault="00713D66" w:rsidP="005F66F3">
      <w:pPr>
        <w:pStyle w:val="Style8"/>
        <w:widowControl/>
        <w:rPr>
          <w:rStyle w:val="FontStyle84"/>
          <w:rFonts w:ascii="Times New Roman" w:hAnsi="Times New Roman" w:cs="Times New Roman"/>
          <w:sz w:val="24"/>
          <w:szCs w:val="24"/>
          <w:lang w:eastAsia="en-US"/>
        </w:rPr>
      </w:pPr>
    </w:p>
    <w:p w14:paraId="273BD02D"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Учет транзакций с использованием ПИИ должен вестись в базе данных транзакций ПИИ. Учет должен включать в себя фиксирование всей обработки ПИИ и любых возникших ошибок, которые могли привести к компрометации конфиденциальности или целостности ПИИ. Учетные записи должны подвергаться периодическому независимому аудиту для проверки на предмет возможных нарушений конфиденциальности и целостности, несанкционированного доступа или другого несанкционированного поведения.</w:t>
      </w:r>
    </w:p>
    <w:p w14:paraId="3CAE14EE"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Значимые вопросы, связанные с возможностью проведения аудита операций с ПИИ включают в себя следующее:</w:t>
      </w:r>
    </w:p>
    <w:p w14:paraId="7D65CC58"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регистрацию предоставления, изменения и отзыва согласия;</w:t>
      </w:r>
    </w:p>
    <w:p w14:paraId="455D3CA9"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регистрацию хранения и передачи ПИИ;</w:t>
      </w:r>
    </w:p>
    <w:p w14:paraId="24ED006E" w14:textId="0D48331C"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c</w:t>
      </w:r>
      <w:r w:rsidRPr="00D318EC">
        <w:rPr>
          <w:rStyle w:val="FontStyle82"/>
          <w:rFonts w:ascii="Times New Roman" w:hAnsi="Times New Roman" w:cs="Times New Roman"/>
          <w:sz w:val="24"/>
          <w:szCs w:val="24"/>
          <w:lang w:eastAsia="en-US"/>
        </w:rPr>
        <w:t xml:space="preserve">) регистрацию обработки </w:t>
      </w:r>
      <w:r w:rsidR="00366B19">
        <w:rPr>
          <w:rStyle w:val="FontStyle82"/>
          <w:rFonts w:ascii="Times New Roman" w:hAnsi="Times New Roman" w:cs="Times New Roman"/>
          <w:sz w:val="24"/>
          <w:szCs w:val="24"/>
          <w:lang w:eastAsia="en-US"/>
        </w:rPr>
        <w:t xml:space="preserve">чувствительной ПИИ; </w:t>
      </w:r>
    </w:p>
    <w:p w14:paraId="3336380E"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d</w:t>
      </w:r>
      <w:r w:rsidRPr="00D318EC">
        <w:rPr>
          <w:rStyle w:val="FontStyle82"/>
          <w:rFonts w:ascii="Times New Roman" w:hAnsi="Times New Roman" w:cs="Times New Roman"/>
          <w:sz w:val="24"/>
          <w:szCs w:val="24"/>
          <w:lang w:eastAsia="en-US"/>
        </w:rPr>
        <w:t>) регистрацию передачи ПИИ.</w:t>
      </w:r>
    </w:p>
    <w:p w14:paraId="42113E7D" w14:textId="77777777" w:rsidR="005F66F3" w:rsidRPr="00D318EC" w:rsidRDefault="005F66F3" w:rsidP="005F66F3">
      <w:pPr>
        <w:pStyle w:val="Style8"/>
        <w:widowControl/>
        <w:rPr>
          <w:rStyle w:val="FontStyle84"/>
          <w:rFonts w:ascii="Times New Roman" w:hAnsi="Times New Roman" w:cs="Times New Roman"/>
          <w:sz w:val="24"/>
          <w:szCs w:val="24"/>
          <w:lang w:eastAsia="en-US"/>
        </w:rPr>
      </w:pPr>
    </w:p>
    <w:p w14:paraId="2A970D3D" w14:textId="79226CDC" w:rsidR="005F66F3" w:rsidRDefault="005F66F3" w:rsidP="005F66F3">
      <w:pPr>
        <w:pStyle w:val="Style8"/>
        <w:widowControl/>
        <w:rPr>
          <w:rStyle w:val="FontStyle84"/>
          <w:rFonts w:ascii="Times New Roman" w:hAnsi="Times New Roman" w:cs="Times New Roman"/>
          <w:sz w:val="24"/>
          <w:szCs w:val="24"/>
          <w:lang w:eastAsia="en-US"/>
        </w:rPr>
      </w:pPr>
      <w:r w:rsidRPr="00D318EC">
        <w:rPr>
          <w:rStyle w:val="FontStyle84"/>
          <w:rFonts w:ascii="Times New Roman" w:hAnsi="Times New Roman" w:cs="Times New Roman"/>
          <w:sz w:val="24"/>
          <w:szCs w:val="24"/>
          <w:lang w:val="en-US" w:eastAsia="en-US"/>
        </w:rPr>
        <w:t>A</w:t>
      </w:r>
      <w:r w:rsidRPr="00D318EC">
        <w:rPr>
          <w:rStyle w:val="FontStyle84"/>
          <w:rFonts w:ascii="Times New Roman" w:hAnsi="Times New Roman" w:cs="Times New Roman"/>
          <w:sz w:val="24"/>
          <w:szCs w:val="24"/>
          <w:lang w:eastAsia="en-US"/>
        </w:rPr>
        <w:t>.7 Архивирование и уничтожение персональных данных</w:t>
      </w:r>
    </w:p>
    <w:p w14:paraId="38B72357" w14:textId="77777777" w:rsidR="00713D66" w:rsidRPr="00D318EC" w:rsidRDefault="00713D66" w:rsidP="005F66F3">
      <w:pPr>
        <w:pStyle w:val="Style8"/>
        <w:widowControl/>
        <w:rPr>
          <w:rStyle w:val="FontStyle84"/>
          <w:rFonts w:ascii="Times New Roman" w:hAnsi="Times New Roman" w:cs="Times New Roman"/>
          <w:sz w:val="24"/>
          <w:szCs w:val="24"/>
          <w:lang w:eastAsia="en-US"/>
        </w:rPr>
      </w:pPr>
    </w:p>
    <w:p w14:paraId="7FE3B01A"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Когда ПИИ больше не требуется, ее следует уничтожать. Процедуры уничтожения должны обеспечивать уверенность в том, что восстановление ПИИ с носителя, используемого для хранения, невозможно.</w:t>
      </w:r>
    </w:p>
    <w:p w14:paraId="5CE7D892"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eastAsia="en-US"/>
        </w:rPr>
        <w:t>Значимые вопросы, связанные с надлежащим архивированием и уничтожением ПИИ включают в себя следующее:</w:t>
      </w:r>
    </w:p>
    <w:p w14:paraId="456C2E15" w14:textId="700F5AA5"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a</w:t>
      </w:r>
      <w:r w:rsidRPr="00D318EC">
        <w:rPr>
          <w:rStyle w:val="FontStyle82"/>
          <w:rFonts w:ascii="Times New Roman" w:hAnsi="Times New Roman" w:cs="Times New Roman"/>
          <w:sz w:val="24"/>
          <w:szCs w:val="24"/>
          <w:lang w:eastAsia="en-US"/>
        </w:rPr>
        <w:t>) безопас</w:t>
      </w:r>
      <w:r w:rsidR="00366B19">
        <w:rPr>
          <w:rStyle w:val="FontStyle82"/>
          <w:rFonts w:ascii="Times New Roman" w:hAnsi="Times New Roman" w:cs="Times New Roman"/>
          <w:sz w:val="24"/>
          <w:szCs w:val="24"/>
          <w:lang w:eastAsia="en-US"/>
        </w:rPr>
        <w:t xml:space="preserve">ное резервное копирование ПИИ; </w:t>
      </w:r>
    </w:p>
    <w:p w14:paraId="6230BBAF" w14:textId="77777777" w:rsidR="005F66F3" w:rsidRPr="00D318EC" w:rsidRDefault="005F66F3" w:rsidP="005F66F3">
      <w:pPr>
        <w:pStyle w:val="Style16"/>
        <w:widowControl/>
        <w:ind w:firstLine="720"/>
        <w:jc w:val="both"/>
        <w:rPr>
          <w:rStyle w:val="FontStyle82"/>
          <w:rFonts w:ascii="Times New Roman" w:hAnsi="Times New Roman" w:cs="Times New Roman"/>
          <w:sz w:val="24"/>
          <w:szCs w:val="24"/>
          <w:lang w:eastAsia="en-US"/>
        </w:rPr>
      </w:pPr>
      <w:r w:rsidRPr="00D318EC">
        <w:rPr>
          <w:rStyle w:val="FontStyle82"/>
          <w:rFonts w:ascii="Times New Roman" w:hAnsi="Times New Roman" w:cs="Times New Roman"/>
          <w:sz w:val="24"/>
          <w:szCs w:val="24"/>
          <w:lang w:val="en-US" w:eastAsia="en-US"/>
        </w:rPr>
        <w:t>b</w:t>
      </w:r>
      <w:r w:rsidRPr="00D318EC">
        <w:rPr>
          <w:rStyle w:val="FontStyle82"/>
          <w:rFonts w:ascii="Times New Roman" w:hAnsi="Times New Roman" w:cs="Times New Roman"/>
          <w:sz w:val="24"/>
          <w:szCs w:val="24"/>
          <w:lang w:eastAsia="en-US"/>
        </w:rPr>
        <w:t>) методы безопасного уничтожения ПИИ.</w:t>
      </w:r>
    </w:p>
    <w:p w14:paraId="029D2389" w14:textId="77777777" w:rsidR="005F66F3" w:rsidRPr="00D318EC" w:rsidRDefault="005F66F3" w:rsidP="005F66F3">
      <w:pPr>
        <w:pStyle w:val="Style24"/>
        <w:widowControl/>
        <w:ind w:firstLine="720"/>
        <w:jc w:val="both"/>
        <w:rPr>
          <w:rStyle w:val="FontStyle82"/>
          <w:rFonts w:ascii="Times New Roman" w:hAnsi="Times New Roman" w:cs="Times New Roman"/>
          <w:sz w:val="24"/>
          <w:szCs w:val="24"/>
          <w:lang w:eastAsia="en-US"/>
        </w:rPr>
      </w:pPr>
      <w:r w:rsidRPr="00D318EC">
        <w:rPr>
          <w:rFonts w:ascii="Times New Roman" w:hAnsi="Times New Roman"/>
        </w:rPr>
        <w:lastRenderedPageBreak/>
        <w:t>В таблицах А. 1.А.2 и А.З приведены примеры взаимосвязей между значимыми вопросами и компонентами уровней архитектуры, определенной в настоящем стандарте. Обозначение «X» в таблице указывает на взаимосвязь между компонентом данного уровня и значимым вопросом, однако указанная взаимосвязь между значимыми вопросами и компонентами приводится только в качестве примера</w:t>
      </w:r>
      <w:r w:rsidRPr="00D318EC">
        <w:rPr>
          <w:rStyle w:val="FontStyle82"/>
          <w:rFonts w:ascii="Times New Roman" w:hAnsi="Times New Roman" w:cs="Times New Roman"/>
          <w:sz w:val="24"/>
          <w:szCs w:val="24"/>
          <w:lang w:eastAsia="en-US"/>
        </w:rPr>
        <w:t>.</w:t>
      </w:r>
    </w:p>
    <w:p w14:paraId="6168F504" w14:textId="77777777" w:rsidR="005F66F3" w:rsidRPr="00D318EC" w:rsidRDefault="005F66F3" w:rsidP="005F66F3">
      <w:pPr>
        <w:pStyle w:val="Style19"/>
        <w:widowControl/>
        <w:ind w:firstLine="720"/>
        <w:jc w:val="both"/>
        <w:rPr>
          <w:rStyle w:val="FontStyle83"/>
          <w:rFonts w:ascii="Times New Roman" w:hAnsi="Times New Roman" w:cs="Times New Roman"/>
          <w:sz w:val="24"/>
          <w:szCs w:val="24"/>
          <w:lang w:eastAsia="en-US"/>
        </w:rPr>
      </w:pPr>
      <w:bookmarkStart w:id="25" w:name="bookmark36"/>
    </w:p>
    <w:bookmarkEnd w:id="25"/>
    <w:p w14:paraId="128C87C7" w14:textId="77777777" w:rsidR="005F66F3" w:rsidRPr="00D318EC" w:rsidRDefault="005F66F3" w:rsidP="005F66F3">
      <w:pPr>
        <w:pStyle w:val="Style19"/>
        <w:widowControl/>
        <w:jc w:val="center"/>
        <w:rPr>
          <w:rStyle w:val="FontStyle83"/>
          <w:rFonts w:ascii="Times New Roman" w:hAnsi="Times New Roman" w:cs="Times New Roman"/>
          <w:b/>
          <w:sz w:val="24"/>
          <w:szCs w:val="24"/>
          <w:lang w:eastAsia="en-US"/>
        </w:rPr>
      </w:pPr>
      <w:r w:rsidRPr="00D318EC">
        <w:rPr>
          <w:rStyle w:val="FontStyle83"/>
          <w:rFonts w:ascii="Times New Roman" w:hAnsi="Times New Roman" w:cs="Times New Roman"/>
          <w:b/>
          <w:sz w:val="24"/>
          <w:szCs w:val="24"/>
          <w:lang w:eastAsia="en-US"/>
        </w:rPr>
        <w:t xml:space="preserve">Таблица </w:t>
      </w:r>
      <w:r w:rsidRPr="00D318EC">
        <w:rPr>
          <w:rStyle w:val="FontStyle83"/>
          <w:rFonts w:ascii="Times New Roman" w:hAnsi="Times New Roman" w:cs="Times New Roman"/>
          <w:b/>
          <w:sz w:val="24"/>
          <w:szCs w:val="24"/>
          <w:lang w:val="en-US" w:eastAsia="en-US"/>
        </w:rPr>
        <w:t>A</w:t>
      </w:r>
      <w:r w:rsidRPr="00D318EC">
        <w:rPr>
          <w:rStyle w:val="FontStyle83"/>
          <w:rFonts w:ascii="Times New Roman" w:hAnsi="Times New Roman" w:cs="Times New Roman"/>
          <w:b/>
          <w:sz w:val="24"/>
          <w:szCs w:val="24"/>
          <w:lang w:eastAsia="en-US"/>
        </w:rPr>
        <w:t>.1. Примеры взаимосвязи между значимыми вопросами и компонентами на уровне установок</w:t>
      </w:r>
    </w:p>
    <w:tbl>
      <w:tblPr>
        <w:tblW w:w="0" w:type="auto"/>
        <w:tblInd w:w="40" w:type="dxa"/>
        <w:tblLayout w:type="fixed"/>
        <w:tblCellMar>
          <w:left w:w="40" w:type="dxa"/>
          <w:right w:w="40" w:type="dxa"/>
        </w:tblCellMar>
        <w:tblLook w:val="0000" w:firstRow="0" w:lastRow="0" w:firstColumn="0" w:lastColumn="0" w:noHBand="0" w:noVBand="0"/>
      </w:tblPr>
      <w:tblGrid>
        <w:gridCol w:w="2501"/>
        <w:gridCol w:w="1008"/>
        <w:gridCol w:w="1018"/>
        <w:gridCol w:w="1013"/>
        <w:gridCol w:w="1013"/>
        <w:gridCol w:w="1018"/>
        <w:gridCol w:w="1157"/>
        <w:gridCol w:w="1032"/>
      </w:tblGrid>
      <w:tr w:rsidR="005F66F3" w:rsidRPr="00495E0C" w14:paraId="63898A37" w14:textId="77777777" w:rsidTr="005F66F3">
        <w:trPr>
          <w:trHeight w:val="288"/>
        </w:trPr>
        <w:tc>
          <w:tcPr>
            <w:tcW w:w="2501" w:type="dxa"/>
            <w:tcBorders>
              <w:top w:val="single" w:sz="6" w:space="0" w:color="auto"/>
              <w:left w:val="single" w:sz="6" w:space="0" w:color="auto"/>
              <w:bottom w:val="nil"/>
              <w:right w:val="single" w:sz="6" w:space="0" w:color="auto"/>
            </w:tcBorders>
          </w:tcPr>
          <w:p w14:paraId="3441A84C" w14:textId="77777777" w:rsidR="005F66F3" w:rsidRPr="00495E0C" w:rsidRDefault="005F66F3" w:rsidP="005F66F3">
            <w:pPr>
              <w:pStyle w:val="Style32"/>
              <w:widowControl/>
              <w:jc w:val="center"/>
              <w:rPr>
                <w:rFonts w:ascii="Times New Roman" w:hAnsi="Times New Roman"/>
                <w:szCs w:val="28"/>
              </w:rPr>
            </w:pPr>
          </w:p>
        </w:tc>
        <w:tc>
          <w:tcPr>
            <w:tcW w:w="7259" w:type="dxa"/>
            <w:gridSpan w:val="7"/>
            <w:tcBorders>
              <w:top w:val="single" w:sz="6" w:space="0" w:color="auto"/>
              <w:left w:val="single" w:sz="6" w:space="0" w:color="auto"/>
              <w:bottom w:val="nil"/>
              <w:right w:val="single" w:sz="6" w:space="0" w:color="auto"/>
            </w:tcBorders>
          </w:tcPr>
          <w:p w14:paraId="55E23EA1"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Значимые вопросы</w:t>
            </w:r>
          </w:p>
        </w:tc>
      </w:tr>
      <w:tr w:rsidR="005F66F3" w:rsidRPr="00495E0C" w14:paraId="60654C72" w14:textId="77777777" w:rsidTr="005F66F3">
        <w:trPr>
          <w:trHeight w:val="806"/>
        </w:trPr>
        <w:tc>
          <w:tcPr>
            <w:tcW w:w="2501" w:type="dxa"/>
            <w:tcBorders>
              <w:top w:val="nil"/>
              <w:left w:val="single" w:sz="6" w:space="0" w:color="auto"/>
              <w:bottom w:val="single" w:sz="6" w:space="0" w:color="auto"/>
              <w:right w:val="single" w:sz="6" w:space="0" w:color="auto"/>
            </w:tcBorders>
          </w:tcPr>
          <w:p w14:paraId="2E88571E" w14:textId="77777777" w:rsidR="005F66F3" w:rsidRPr="00495E0C" w:rsidRDefault="005F66F3" w:rsidP="005F66F3">
            <w:pPr>
              <w:pStyle w:val="Style13"/>
              <w:widowControl/>
              <w:jc w:val="center"/>
              <w:rPr>
                <w:rStyle w:val="FontStyle73"/>
                <w:rFonts w:ascii="Times New Roman" w:hAnsi="Times New Roman"/>
                <w:sz w:val="22"/>
                <w:szCs w:val="28"/>
                <w:lang w:eastAsia="en-US"/>
              </w:rPr>
            </w:pPr>
            <w:r w:rsidRPr="00495E0C">
              <w:rPr>
                <w:rStyle w:val="FontStyle73"/>
                <w:rFonts w:ascii="Times New Roman" w:hAnsi="Times New Roman"/>
                <w:sz w:val="22"/>
                <w:szCs w:val="28"/>
                <w:lang w:eastAsia="en-US"/>
              </w:rPr>
              <w:t>Компоненты</w:t>
            </w:r>
          </w:p>
        </w:tc>
        <w:tc>
          <w:tcPr>
            <w:tcW w:w="1008" w:type="dxa"/>
            <w:tcBorders>
              <w:top w:val="nil"/>
              <w:left w:val="single" w:sz="6" w:space="0" w:color="auto"/>
              <w:bottom w:val="single" w:sz="6" w:space="0" w:color="auto"/>
              <w:right w:val="single" w:sz="6" w:space="0" w:color="auto"/>
            </w:tcBorders>
            <w:vAlign w:val="center"/>
          </w:tcPr>
          <w:p w14:paraId="3F82EC65"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Получение и сообщение согласия</w:t>
            </w:r>
          </w:p>
        </w:tc>
        <w:tc>
          <w:tcPr>
            <w:tcW w:w="1018" w:type="dxa"/>
            <w:tcBorders>
              <w:top w:val="nil"/>
              <w:left w:val="single" w:sz="6" w:space="0" w:color="auto"/>
              <w:bottom w:val="single" w:sz="6" w:space="0" w:color="auto"/>
              <w:right w:val="single" w:sz="6" w:space="0" w:color="auto"/>
            </w:tcBorders>
            <w:vAlign w:val="center"/>
          </w:tcPr>
          <w:p w14:paraId="1CB3B802"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Поддержка информации о целях</w:t>
            </w:r>
          </w:p>
        </w:tc>
        <w:tc>
          <w:tcPr>
            <w:tcW w:w="1013" w:type="dxa"/>
            <w:tcBorders>
              <w:top w:val="nil"/>
              <w:left w:val="single" w:sz="6" w:space="0" w:color="auto"/>
              <w:bottom w:val="single" w:sz="6" w:space="0" w:color="auto"/>
              <w:right w:val="single" w:sz="6" w:space="0" w:color="auto"/>
            </w:tcBorders>
            <w:vAlign w:val="center"/>
          </w:tcPr>
          <w:p w14:paraId="35A6EBFC"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Безопасное хранение и передача ПИИ</w:t>
            </w:r>
          </w:p>
        </w:tc>
        <w:tc>
          <w:tcPr>
            <w:tcW w:w="1013" w:type="dxa"/>
            <w:tcBorders>
              <w:top w:val="nil"/>
              <w:left w:val="single" w:sz="6" w:space="0" w:color="auto"/>
              <w:bottom w:val="single" w:sz="6" w:space="0" w:color="auto"/>
              <w:right w:val="single" w:sz="6" w:space="0" w:color="auto"/>
            </w:tcBorders>
            <w:vAlign w:val="center"/>
          </w:tcPr>
          <w:p w14:paraId="5FB7F26B"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Безопасная обработка ПИИ</w:t>
            </w:r>
          </w:p>
        </w:tc>
        <w:tc>
          <w:tcPr>
            <w:tcW w:w="1018" w:type="dxa"/>
            <w:tcBorders>
              <w:top w:val="nil"/>
              <w:left w:val="single" w:sz="6" w:space="0" w:color="auto"/>
              <w:bottom w:val="single" w:sz="6" w:space="0" w:color="auto"/>
              <w:right w:val="single" w:sz="6" w:space="0" w:color="auto"/>
            </w:tcBorders>
            <w:vAlign w:val="center"/>
          </w:tcPr>
          <w:p w14:paraId="2EDBE4D7"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Классификация и контроль ПИИ</w:t>
            </w:r>
          </w:p>
        </w:tc>
        <w:tc>
          <w:tcPr>
            <w:tcW w:w="1157" w:type="dxa"/>
            <w:tcBorders>
              <w:top w:val="nil"/>
              <w:left w:val="single" w:sz="6" w:space="0" w:color="auto"/>
              <w:bottom w:val="single" w:sz="6" w:space="0" w:color="auto"/>
              <w:right w:val="single" w:sz="6" w:space="0" w:color="auto"/>
            </w:tcBorders>
            <w:vAlign w:val="center"/>
          </w:tcPr>
          <w:p w14:paraId="44E6CA25"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Возможность проведения аудита операций с ПИИ</w:t>
            </w:r>
          </w:p>
        </w:tc>
        <w:tc>
          <w:tcPr>
            <w:tcW w:w="1032" w:type="dxa"/>
            <w:tcBorders>
              <w:top w:val="nil"/>
              <w:left w:val="single" w:sz="6" w:space="0" w:color="auto"/>
              <w:bottom w:val="single" w:sz="6" w:space="0" w:color="auto"/>
              <w:right w:val="single" w:sz="6" w:space="0" w:color="auto"/>
            </w:tcBorders>
            <w:vAlign w:val="center"/>
          </w:tcPr>
          <w:p w14:paraId="64E5D690"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Архивирование и уничтожение ПИИ</w:t>
            </w:r>
          </w:p>
        </w:tc>
      </w:tr>
      <w:tr w:rsidR="005F66F3" w:rsidRPr="00495E0C" w14:paraId="66029CD2" w14:textId="77777777" w:rsidTr="005F66F3">
        <w:trPr>
          <w:trHeight w:val="451"/>
        </w:trPr>
        <w:tc>
          <w:tcPr>
            <w:tcW w:w="2501" w:type="dxa"/>
            <w:tcBorders>
              <w:top w:val="single" w:sz="6" w:space="0" w:color="auto"/>
              <w:left w:val="single" w:sz="6" w:space="0" w:color="auto"/>
              <w:bottom w:val="single" w:sz="6" w:space="0" w:color="auto"/>
              <w:right w:val="single" w:sz="6" w:space="0" w:color="auto"/>
            </w:tcBorders>
            <w:vAlign w:val="center"/>
          </w:tcPr>
          <w:p w14:paraId="29328E1A" w14:textId="77777777" w:rsidR="005F66F3" w:rsidRPr="00495E0C" w:rsidRDefault="005F66F3" w:rsidP="005F66F3">
            <w:pPr>
              <w:pStyle w:val="Style21"/>
              <w:widowControl/>
              <w:jc w:val="both"/>
              <w:rPr>
                <w:rStyle w:val="FontStyle72"/>
                <w:rFonts w:ascii="Times New Roman" w:hAnsi="Times New Roman"/>
                <w:sz w:val="22"/>
                <w:szCs w:val="28"/>
                <w:lang w:val="en-US" w:eastAsia="en-US"/>
              </w:rPr>
            </w:pPr>
            <w:r w:rsidRPr="00495E0C">
              <w:rPr>
                <w:rStyle w:val="FontStyle72"/>
                <w:rFonts w:ascii="Times New Roman" w:hAnsi="Times New Roman"/>
                <w:sz w:val="22"/>
                <w:szCs w:val="28"/>
                <w:lang w:val="en-US" w:eastAsia="en-US"/>
              </w:rPr>
              <w:t>Сообщение политики и целей</w:t>
            </w:r>
          </w:p>
        </w:tc>
        <w:tc>
          <w:tcPr>
            <w:tcW w:w="1008" w:type="dxa"/>
            <w:tcBorders>
              <w:top w:val="single" w:sz="6" w:space="0" w:color="auto"/>
              <w:left w:val="single" w:sz="6" w:space="0" w:color="auto"/>
              <w:bottom w:val="single" w:sz="6" w:space="0" w:color="auto"/>
              <w:right w:val="single" w:sz="6" w:space="0" w:color="auto"/>
            </w:tcBorders>
          </w:tcPr>
          <w:p w14:paraId="13824960"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8" w:type="dxa"/>
            <w:tcBorders>
              <w:top w:val="single" w:sz="6" w:space="0" w:color="auto"/>
              <w:left w:val="single" w:sz="6" w:space="0" w:color="auto"/>
              <w:bottom w:val="single" w:sz="6" w:space="0" w:color="auto"/>
              <w:right w:val="single" w:sz="6" w:space="0" w:color="auto"/>
            </w:tcBorders>
          </w:tcPr>
          <w:p w14:paraId="084597C2"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3" w:type="dxa"/>
            <w:tcBorders>
              <w:top w:val="single" w:sz="6" w:space="0" w:color="auto"/>
              <w:left w:val="single" w:sz="6" w:space="0" w:color="auto"/>
              <w:bottom w:val="single" w:sz="6" w:space="0" w:color="auto"/>
              <w:right w:val="single" w:sz="6" w:space="0" w:color="auto"/>
            </w:tcBorders>
          </w:tcPr>
          <w:p w14:paraId="70DBA392"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3" w:type="dxa"/>
            <w:tcBorders>
              <w:top w:val="single" w:sz="6" w:space="0" w:color="auto"/>
              <w:left w:val="single" w:sz="6" w:space="0" w:color="auto"/>
              <w:bottom w:val="single" w:sz="6" w:space="0" w:color="auto"/>
              <w:right w:val="single" w:sz="6" w:space="0" w:color="auto"/>
            </w:tcBorders>
          </w:tcPr>
          <w:p w14:paraId="351F1DC9"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8" w:type="dxa"/>
            <w:tcBorders>
              <w:top w:val="single" w:sz="6" w:space="0" w:color="auto"/>
              <w:left w:val="single" w:sz="6" w:space="0" w:color="auto"/>
              <w:bottom w:val="single" w:sz="6" w:space="0" w:color="auto"/>
              <w:right w:val="single" w:sz="6" w:space="0" w:color="auto"/>
            </w:tcBorders>
          </w:tcPr>
          <w:p w14:paraId="05C68AB4" w14:textId="77777777" w:rsidR="005F66F3" w:rsidRPr="00495E0C" w:rsidRDefault="005F66F3" w:rsidP="005F66F3">
            <w:pPr>
              <w:pStyle w:val="Style32"/>
              <w:widowControl/>
              <w:jc w:val="center"/>
              <w:rPr>
                <w:rFonts w:ascii="Times New Roman" w:hAnsi="Times New Roman"/>
                <w:szCs w:val="28"/>
              </w:rPr>
            </w:pPr>
          </w:p>
        </w:tc>
        <w:tc>
          <w:tcPr>
            <w:tcW w:w="1157" w:type="dxa"/>
            <w:tcBorders>
              <w:top w:val="single" w:sz="6" w:space="0" w:color="auto"/>
              <w:left w:val="single" w:sz="6" w:space="0" w:color="auto"/>
              <w:bottom w:val="single" w:sz="6" w:space="0" w:color="auto"/>
              <w:right w:val="single" w:sz="6" w:space="0" w:color="auto"/>
            </w:tcBorders>
          </w:tcPr>
          <w:p w14:paraId="2CC3D75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32" w:type="dxa"/>
            <w:tcBorders>
              <w:top w:val="single" w:sz="6" w:space="0" w:color="auto"/>
              <w:left w:val="single" w:sz="6" w:space="0" w:color="auto"/>
              <w:bottom w:val="single" w:sz="6" w:space="0" w:color="auto"/>
              <w:right w:val="single" w:sz="6" w:space="0" w:color="auto"/>
            </w:tcBorders>
          </w:tcPr>
          <w:p w14:paraId="7028BDB4" w14:textId="77777777" w:rsidR="005F66F3" w:rsidRPr="00495E0C" w:rsidRDefault="005F66F3" w:rsidP="005F66F3">
            <w:pPr>
              <w:pStyle w:val="Style32"/>
              <w:widowControl/>
              <w:jc w:val="center"/>
              <w:rPr>
                <w:rFonts w:ascii="Times New Roman" w:hAnsi="Times New Roman"/>
                <w:szCs w:val="28"/>
              </w:rPr>
            </w:pPr>
          </w:p>
        </w:tc>
      </w:tr>
      <w:tr w:rsidR="005F66F3" w:rsidRPr="00495E0C" w14:paraId="047D86CB" w14:textId="77777777" w:rsidTr="005F66F3">
        <w:trPr>
          <w:trHeight w:val="278"/>
        </w:trPr>
        <w:tc>
          <w:tcPr>
            <w:tcW w:w="2501" w:type="dxa"/>
            <w:tcBorders>
              <w:top w:val="single" w:sz="6" w:space="0" w:color="auto"/>
              <w:left w:val="single" w:sz="6" w:space="0" w:color="auto"/>
              <w:bottom w:val="single" w:sz="6" w:space="0" w:color="auto"/>
              <w:right w:val="single" w:sz="6" w:space="0" w:color="auto"/>
            </w:tcBorders>
          </w:tcPr>
          <w:p w14:paraId="0D471D01" w14:textId="77777777" w:rsidR="005F66F3" w:rsidRPr="00495E0C" w:rsidRDefault="005F66F3" w:rsidP="005F66F3">
            <w:pPr>
              <w:pStyle w:val="Style21"/>
              <w:widowControl/>
              <w:jc w:val="both"/>
              <w:rPr>
                <w:rStyle w:val="FontStyle72"/>
                <w:rFonts w:ascii="Times New Roman" w:hAnsi="Times New Roman"/>
                <w:sz w:val="22"/>
                <w:szCs w:val="28"/>
                <w:lang w:val="en-US" w:eastAsia="en-US"/>
              </w:rPr>
            </w:pPr>
            <w:r w:rsidRPr="00495E0C">
              <w:rPr>
                <w:rStyle w:val="FontStyle72"/>
                <w:rFonts w:ascii="Times New Roman" w:hAnsi="Times New Roman"/>
                <w:sz w:val="22"/>
                <w:szCs w:val="28"/>
                <w:lang w:val="en-US" w:eastAsia="en-US"/>
              </w:rPr>
              <w:t>Классификация ПИИ</w:t>
            </w:r>
          </w:p>
        </w:tc>
        <w:tc>
          <w:tcPr>
            <w:tcW w:w="1008" w:type="dxa"/>
            <w:tcBorders>
              <w:top w:val="single" w:sz="6" w:space="0" w:color="auto"/>
              <w:left w:val="single" w:sz="6" w:space="0" w:color="auto"/>
              <w:bottom w:val="single" w:sz="6" w:space="0" w:color="auto"/>
              <w:right w:val="single" w:sz="6" w:space="0" w:color="auto"/>
            </w:tcBorders>
          </w:tcPr>
          <w:p w14:paraId="7C305460" w14:textId="77777777" w:rsidR="005F66F3" w:rsidRPr="00495E0C" w:rsidRDefault="005F66F3" w:rsidP="005F66F3">
            <w:pPr>
              <w:pStyle w:val="Style32"/>
              <w:widowControl/>
              <w:jc w:val="center"/>
              <w:rPr>
                <w:rFonts w:ascii="Times New Roman" w:hAnsi="Times New Roman"/>
                <w:szCs w:val="28"/>
              </w:rPr>
            </w:pPr>
          </w:p>
        </w:tc>
        <w:tc>
          <w:tcPr>
            <w:tcW w:w="1018" w:type="dxa"/>
            <w:tcBorders>
              <w:top w:val="single" w:sz="6" w:space="0" w:color="auto"/>
              <w:left w:val="single" w:sz="6" w:space="0" w:color="auto"/>
              <w:bottom w:val="single" w:sz="6" w:space="0" w:color="auto"/>
              <w:right w:val="single" w:sz="6" w:space="0" w:color="auto"/>
            </w:tcBorders>
          </w:tcPr>
          <w:p w14:paraId="6521DCBC" w14:textId="77777777" w:rsidR="005F66F3" w:rsidRPr="00495E0C" w:rsidRDefault="005F66F3" w:rsidP="005F66F3">
            <w:pPr>
              <w:pStyle w:val="Style32"/>
              <w:widowControl/>
              <w:jc w:val="center"/>
              <w:rPr>
                <w:rFonts w:ascii="Times New Roman" w:hAnsi="Times New Roman"/>
                <w:szCs w:val="28"/>
              </w:rPr>
            </w:pPr>
          </w:p>
        </w:tc>
        <w:tc>
          <w:tcPr>
            <w:tcW w:w="1013" w:type="dxa"/>
            <w:tcBorders>
              <w:top w:val="single" w:sz="6" w:space="0" w:color="auto"/>
              <w:left w:val="single" w:sz="6" w:space="0" w:color="auto"/>
              <w:bottom w:val="single" w:sz="6" w:space="0" w:color="auto"/>
              <w:right w:val="single" w:sz="6" w:space="0" w:color="auto"/>
            </w:tcBorders>
          </w:tcPr>
          <w:p w14:paraId="5F1E0DD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3" w:type="dxa"/>
            <w:tcBorders>
              <w:top w:val="single" w:sz="6" w:space="0" w:color="auto"/>
              <w:left w:val="single" w:sz="6" w:space="0" w:color="auto"/>
              <w:bottom w:val="single" w:sz="6" w:space="0" w:color="auto"/>
              <w:right w:val="single" w:sz="6" w:space="0" w:color="auto"/>
            </w:tcBorders>
          </w:tcPr>
          <w:p w14:paraId="1F068A8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8" w:type="dxa"/>
            <w:tcBorders>
              <w:top w:val="single" w:sz="6" w:space="0" w:color="auto"/>
              <w:left w:val="single" w:sz="6" w:space="0" w:color="auto"/>
              <w:bottom w:val="single" w:sz="6" w:space="0" w:color="auto"/>
              <w:right w:val="single" w:sz="6" w:space="0" w:color="auto"/>
            </w:tcBorders>
          </w:tcPr>
          <w:p w14:paraId="58FD8CE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57" w:type="dxa"/>
            <w:tcBorders>
              <w:top w:val="single" w:sz="6" w:space="0" w:color="auto"/>
              <w:left w:val="single" w:sz="6" w:space="0" w:color="auto"/>
              <w:bottom w:val="single" w:sz="6" w:space="0" w:color="auto"/>
              <w:right w:val="single" w:sz="6" w:space="0" w:color="auto"/>
            </w:tcBorders>
          </w:tcPr>
          <w:p w14:paraId="1213394F"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32" w:type="dxa"/>
            <w:tcBorders>
              <w:top w:val="single" w:sz="6" w:space="0" w:color="auto"/>
              <w:left w:val="single" w:sz="6" w:space="0" w:color="auto"/>
              <w:bottom w:val="single" w:sz="6" w:space="0" w:color="auto"/>
              <w:right w:val="single" w:sz="6" w:space="0" w:color="auto"/>
            </w:tcBorders>
          </w:tcPr>
          <w:p w14:paraId="068A58C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495E0C" w14:paraId="519FD365" w14:textId="77777777" w:rsidTr="005F66F3">
        <w:trPr>
          <w:trHeight w:val="274"/>
        </w:trPr>
        <w:tc>
          <w:tcPr>
            <w:tcW w:w="2501" w:type="dxa"/>
            <w:tcBorders>
              <w:top w:val="single" w:sz="6" w:space="0" w:color="auto"/>
              <w:left w:val="single" w:sz="6" w:space="0" w:color="auto"/>
              <w:bottom w:val="single" w:sz="6" w:space="0" w:color="auto"/>
              <w:right w:val="single" w:sz="6" w:space="0" w:color="auto"/>
            </w:tcBorders>
          </w:tcPr>
          <w:p w14:paraId="5EA8D6D0" w14:textId="77777777" w:rsidR="005F66F3" w:rsidRPr="00495E0C" w:rsidRDefault="005F66F3" w:rsidP="005F66F3">
            <w:pPr>
              <w:pStyle w:val="Style21"/>
              <w:widowControl/>
              <w:jc w:val="both"/>
              <w:rPr>
                <w:rStyle w:val="FontStyle72"/>
                <w:rFonts w:ascii="Times New Roman" w:hAnsi="Times New Roman"/>
                <w:sz w:val="22"/>
                <w:szCs w:val="28"/>
                <w:lang w:val="en-US" w:eastAsia="en-US"/>
              </w:rPr>
            </w:pPr>
            <w:r w:rsidRPr="00495E0C">
              <w:rPr>
                <w:rStyle w:val="FontStyle72"/>
                <w:rFonts w:ascii="Times New Roman" w:hAnsi="Times New Roman"/>
                <w:sz w:val="22"/>
                <w:szCs w:val="28"/>
                <w:lang w:val="en-US" w:eastAsia="en-US"/>
              </w:rPr>
              <w:t>Управление согласиями</w:t>
            </w:r>
          </w:p>
        </w:tc>
        <w:tc>
          <w:tcPr>
            <w:tcW w:w="1008" w:type="dxa"/>
            <w:tcBorders>
              <w:top w:val="single" w:sz="6" w:space="0" w:color="auto"/>
              <w:left w:val="single" w:sz="6" w:space="0" w:color="auto"/>
              <w:bottom w:val="single" w:sz="6" w:space="0" w:color="auto"/>
              <w:right w:val="single" w:sz="6" w:space="0" w:color="auto"/>
            </w:tcBorders>
          </w:tcPr>
          <w:p w14:paraId="0E45C4D4"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8" w:type="dxa"/>
            <w:tcBorders>
              <w:top w:val="single" w:sz="6" w:space="0" w:color="auto"/>
              <w:left w:val="single" w:sz="6" w:space="0" w:color="auto"/>
              <w:bottom w:val="single" w:sz="6" w:space="0" w:color="auto"/>
              <w:right w:val="single" w:sz="6" w:space="0" w:color="auto"/>
            </w:tcBorders>
          </w:tcPr>
          <w:p w14:paraId="259CB5A2" w14:textId="77777777" w:rsidR="005F66F3" w:rsidRPr="00495E0C" w:rsidRDefault="005F66F3" w:rsidP="005F66F3">
            <w:pPr>
              <w:pStyle w:val="Style32"/>
              <w:widowControl/>
              <w:jc w:val="center"/>
              <w:rPr>
                <w:rFonts w:ascii="Times New Roman" w:hAnsi="Times New Roman"/>
                <w:szCs w:val="28"/>
              </w:rPr>
            </w:pPr>
          </w:p>
        </w:tc>
        <w:tc>
          <w:tcPr>
            <w:tcW w:w="1013" w:type="dxa"/>
            <w:tcBorders>
              <w:top w:val="single" w:sz="6" w:space="0" w:color="auto"/>
              <w:left w:val="single" w:sz="6" w:space="0" w:color="auto"/>
              <w:bottom w:val="single" w:sz="6" w:space="0" w:color="auto"/>
              <w:right w:val="single" w:sz="6" w:space="0" w:color="auto"/>
            </w:tcBorders>
          </w:tcPr>
          <w:p w14:paraId="07F0DFAC" w14:textId="77777777" w:rsidR="005F66F3" w:rsidRPr="00495E0C" w:rsidRDefault="005F66F3" w:rsidP="005F66F3">
            <w:pPr>
              <w:pStyle w:val="Style32"/>
              <w:widowControl/>
              <w:jc w:val="center"/>
              <w:rPr>
                <w:rFonts w:ascii="Times New Roman" w:hAnsi="Times New Roman"/>
                <w:szCs w:val="28"/>
              </w:rPr>
            </w:pPr>
          </w:p>
        </w:tc>
        <w:tc>
          <w:tcPr>
            <w:tcW w:w="1013" w:type="dxa"/>
            <w:tcBorders>
              <w:top w:val="single" w:sz="6" w:space="0" w:color="auto"/>
              <w:left w:val="single" w:sz="6" w:space="0" w:color="auto"/>
              <w:bottom w:val="single" w:sz="6" w:space="0" w:color="auto"/>
              <w:right w:val="single" w:sz="6" w:space="0" w:color="auto"/>
            </w:tcBorders>
          </w:tcPr>
          <w:p w14:paraId="3EC17877" w14:textId="77777777" w:rsidR="005F66F3" w:rsidRPr="00495E0C" w:rsidRDefault="005F66F3" w:rsidP="005F66F3">
            <w:pPr>
              <w:pStyle w:val="Style32"/>
              <w:widowControl/>
              <w:jc w:val="center"/>
              <w:rPr>
                <w:rFonts w:ascii="Times New Roman" w:hAnsi="Times New Roman"/>
                <w:szCs w:val="28"/>
              </w:rPr>
            </w:pPr>
          </w:p>
        </w:tc>
        <w:tc>
          <w:tcPr>
            <w:tcW w:w="1018" w:type="dxa"/>
            <w:tcBorders>
              <w:top w:val="single" w:sz="6" w:space="0" w:color="auto"/>
              <w:left w:val="single" w:sz="6" w:space="0" w:color="auto"/>
              <w:bottom w:val="single" w:sz="6" w:space="0" w:color="auto"/>
              <w:right w:val="single" w:sz="6" w:space="0" w:color="auto"/>
            </w:tcBorders>
          </w:tcPr>
          <w:p w14:paraId="1F3742CD"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57" w:type="dxa"/>
            <w:tcBorders>
              <w:top w:val="single" w:sz="6" w:space="0" w:color="auto"/>
              <w:left w:val="single" w:sz="6" w:space="0" w:color="auto"/>
              <w:bottom w:val="single" w:sz="6" w:space="0" w:color="auto"/>
              <w:right w:val="single" w:sz="6" w:space="0" w:color="auto"/>
            </w:tcBorders>
          </w:tcPr>
          <w:p w14:paraId="260A769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32" w:type="dxa"/>
            <w:tcBorders>
              <w:top w:val="single" w:sz="6" w:space="0" w:color="auto"/>
              <w:left w:val="single" w:sz="6" w:space="0" w:color="auto"/>
              <w:bottom w:val="single" w:sz="6" w:space="0" w:color="auto"/>
              <w:right w:val="single" w:sz="6" w:space="0" w:color="auto"/>
            </w:tcBorders>
          </w:tcPr>
          <w:p w14:paraId="7A74103C" w14:textId="77777777" w:rsidR="005F66F3" w:rsidRPr="00495E0C" w:rsidRDefault="005F66F3" w:rsidP="005F66F3">
            <w:pPr>
              <w:pStyle w:val="Style32"/>
              <w:widowControl/>
              <w:jc w:val="center"/>
              <w:rPr>
                <w:rFonts w:ascii="Times New Roman" w:hAnsi="Times New Roman"/>
                <w:szCs w:val="28"/>
              </w:rPr>
            </w:pPr>
          </w:p>
        </w:tc>
      </w:tr>
      <w:tr w:rsidR="005F66F3" w:rsidRPr="00495E0C" w14:paraId="1737E74F" w14:textId="77777777" w:rsidTr="005F66F3">
        <w:trPr>
          <w:trHeight w:val="293"/>
        </w:trPr>
        <w:tc>
          <w:tcPr>
            <w:tcW w:w="2501" w:type="dxa"/>
            <w:tcBorders>
              <w:top w:val="single" w:sz="6" w:space="0" w:color="auto"/>
              <w:left w:val="single" w:sz="6" w:space="0" w:color="auto"/>
              <w:bottom w:val="single" w:sz="6" w:space="0" w:color="auto"/>
              <w:right w:val="single" w:sz="6" w:space="0" w:color="auto"/>
            </w:tcBorders>
          </w:tcPr>
          <w:p w14:paraId="7B7D9E6F" w14:textId="77777777" w:rsidR="005F66F3" w:rsidRPr="00495E0C" w:rsidRDefault="005F66F3" w:rsidP="005F66F3">
            <w:pPr>
              <w:pStyle w:val="Style21"/>
              <w:widowControl/>
              <w:jc w:val="both"/>
              <w:rPr>
                <w:rStyle w:val="FontStyle72"/>
                <w:rFonts w:ascii="Times New Roman" w:hAnsi="Times New Roman"/>
                <w:sz w:val="22"/>
                <w:szCs w:val="28"/>
                <w:lang w:val="en-US" w:eastAsia="en-US"/>
              </w:rPr>
            </w:pPr>
            <w:r w:rsidRPr="00495E0C">
              <w:rPr>
                <w:rStyle w:val="FontStyle72"/>
                <w:rFonts w:ascii="Times New Roman" w:hAnsi="Times New Roman"/>
                <w:sz w:val="22"/>
                <w:szCs w:val="28"/>
                <w:lang w:val="en-US" w:eastAsia="en-US"/>
              </w:rPr>
              <w:t>Управление предпочтительными способами</w:t>
            </w:r>
          </w:p>
          <w:p w14:paraId="1D33F2E0" w14:textId="77777777" w:rsidR="005F66F3" w:rsidRPr="00495E0C" w:rsidRDefault="005F66F3" w:rsidP="005F66F3">
            <w:pPr>
              <w:pStyle w:val="Style21"/>
              <w:widowControl/>
              <w:jc w:val="both"/>
              <w:rPr>
                <w:rStyle w:val="FontStyle72"/>
                <w:rFonts w:ascii="Times New Roman" w:hAnsi="Times New Roman"/>
                <w:sz w:val="22"/>
                <w:szCs w:val="28"/>
                <w:lang w:val="en-US" w:eastAsia="en-US"/>
              </w:rPr>
            </w:pPr>
            <w:r w:rsidRPr="00495E0C">
              <w:rPr>
                <w:rStyle w:val="FontStyle72"/>
                <w:rFonts w:ascii="Times New Roman" w:hAnsi="Times New Roman"/>
                <w:sz w:val="22"/>
                <w:szCs w:val="28"/>
                <w:lang w:val="en-US" w:eastAsia="en-US"/>
              </w:rPr>
              <w:t>защиты</w:t>
            </w:r>
          </w:p>
        </w:tc>
        <w:tc>
          <w:tcPr>
            <w:tcW w:w="1008" w:type="dxa"/>
            <w:tcBorders>
              <w:top w:val="single" w:sz="6" w:space="0" w:color="auto"/>
              <w:left w:val="single" w:sz="6" w:space="0" w:color="auto"/>
              <w:bottom w:val="single" w:sz="6" w:space="0" w:color="auto"/>
              <w:right w:val="single" w:sz="6" w:space="0" w:color="auto"/>
            </w:tcBorders>
          </w:tcPr>
          <w:p w14:paraId="6CF93A3D"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8" w:type="dxa"/>
            <w:tcBorders>
              <w:top w:val="single" w:sz="6" w:space="0" w:color="auto"/>
              <w:left w:val="single" w:sz="6" w:space="0" w:color="auto"/>
              <w:bottom w:val="single" w:sz="6" w:space="0" w:color="auto"/>
              <w:right w:val="single" w:sz="6" w:space="0" w:color="auto"/>
            </w:tcBorders>
          </w:tcPr>
          <w:p w14:paraId="303C1F3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3" w:type="dxa"/>
            <w:tcBorders>
              <w:top w:val="single" w:sz="6" w:space="0" w:color="auto"/>
              <w:left w:val="single" w:sz="6" w:space="0" w:color="auto"/>
              <w:bottom w:val="single" w:sz="6" w:space="0" w:color="auto"/>
              <w:right w:val="single" w:sz="6" w:space="0" w:color="auto"/>
            </w:tcBorders>
          </w:tcPr>
          <w:p w14:paraId="0D862792"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3" w:type="dxa"/>
            <w:tcBorders>
              <w:top w:val="single" w:sz="6" w:space="0" w:color="auto"/>
              <w:left w:val="single" w:sz="6" w:space="0" w:color="auto"/>
              <w:bottom w:val="single" w:sz="6" w:space="0" w:color="auto"/>
              <w:right w:val="single" w:sz="6" w:space="0" w:color="auto"/>
            </w:tcBorders>
          </w:tcPr>
          <w:p w14:paraId="6EA8D46B"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18" w:type="dxa"/>
            <w:tcBorders>
              <w:top w:val="single" w:sz="6" w:space="0" w:color="auto"/>
              <w:left w:val="single" w:sz="6" w:space="0" w:color="auto"/>
              <w:bottom w:val="single" w:sz="6" w:space="0" w:color="auto"/>
              <w:right w:val="single" w:sz="6" w:space="0" w:color="auto"/>
            </w:tcBorders>
          </w:tcPr>
          <w:p w14:paraId="5DE9F88B" w14:textId="77777777" w:rsidR="005F66F3" w:rsidRPr="00495E0C" w:rsidRDefault="005F66F3" w:rsidP="005F66F3">
            <w:pPr>
              <w:pStyle w:val="Style32"/>
              <w:widowControl/>
              <w:jc w:val="center"/>
              <w:rPr>
                <w:rFonts w:ascii="Times New Roman" w:hAnsi="Times New Roman"/>
                <w:szCs w:val="28"/>
              </w:rPr>
            </w:pPr>
          </w:p>
        </w:tc>
        <w:tc>
          <w:tcPr>
            <w:tcW w:w="1157" w:type="dxa"/>
            <w:tcBorders>
              <w:top w:val="single" w:sz="6" w:space="0" w:color="auto"/>
              <w:left w:val="single" w:sz="6" w:space="0" w:color="auto"/>
              <w:bottom w:val="single" w:sz="6" w:space="0" w:color="auto"/>
              <w:right w:val="single" w:sz="6" w:space="0" w:color="auto"/>
            </w:tcBorders>
          </w:tcPr>
          <w:p w14:paraId="73F0C715"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032" w:type="dxa"/>
            <w:tcBorders>
              <w:top w:val="single" w:sz="6" w:space="0" w:color="auto"/>
              <w:left w:val="single" w:sz="6" w:space="0" w:color="auto"/>
              <w:bottom w:val="single" w:sz="6" w:space="0" w:color="auto"/>
              <w:right w:val="single" w:sz="6" w:space="0" w:color="auto"/>
            </w:tcBorders>
          </w:tcPr>
          <w:p w14:paraId="7712619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bl>
    <w:p w14:paraId="56B16D62" w14:textId="77777777" w:rsidR="005F66F3" w:rsidRPr="00495E0C" w:rsidRDefault="005F66F3" w:rsidP="005F66F3">
      <w:pPr>
        <w:pStyle w:val="Style19"/>
        <w:widowControl/>
        <w:jc w:val="both"/>
        <w:rPr>
          <w:rStyle w:val="FontStyle83"/>
          <w:rFonts w:ascii="Times New Roman" w:hAnsi="Times New Roman" w:cs="Times New Roman"/>
          <w:sz w:val="24"/>
          <w:szCs w:val="28"/>
          <w:lang w:eastAsia="en-US"/>
        </w:rPr>
      </w:pPr>
      <w:bookmarkStart w:id="26" w:name="bookmark37"/>
    </w:p>
    <w:bookmarkEnd w:id="26"/>
    <w:p w14:paraId="04461878" w14:textId="77777777" w:rsidR="005F66F3" w:rsidRDefault="005F66F3" w:rsidP="005F66F3">
      <w:pPr>
        <w:pStyle w:val="Style19"/>
        <w:widowControl/>
        <w:jc w:val="center"/>
        <w:rPr>
          <w:rStyle w:val="FontStyle83"/>
          <w:rFonts w:ascii="Times New Roman" w:hAnsi="Times New Roman" w:cs="Times New Roman"/>
          <w:sz w:val="28"/>
          <w:szCs w:val="28"/>
          <w:lang w:eastAsia="en-US"/>
        </w:rPr>
      </w:pPr>
    </w:p>
    <w:p w14:paraId="08069729" w14:textId="76E33648"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Таблица </w:t>
      </w:r>
      <w:r w:rsidRPr="0028771C">
        <w:rPr>
          <w:rStyle w:val="FontStyle83"/>
          <w:rFonts w:ascii="Times New Roman" w:hAnsi="Times New Roman" w:cs="Times New Roman"/>
          <w:b/>
          <w:sz w:val="24"/>
          <w:szCs w:val="24"/>
          <w:lang w:val="en-US" w:eastAsia="en-US"/>
        </w:rPr>
        <w:t>A</w:t>
      </w:r>
      <w:r w:rsidRPr="0028771C">
        <w:rPr>
          <w:rStyle w:val="FontStyle83"/>
          <w:rFonts w:ascii="Times New Roman" w:hAnsi="Times New Roman" w:cs="Times New Roman"/>
          <w:b/>
          <w:sz w:val="24"/>
          <w:szCs w:val="24"/>
          <w:lang w:eastAsia="en-US"/>
        </w:rPr>
        <w:t>.2. Примеры взаимосвязи между значимыми вопросами и компонентами на уровне управления</w:t>
      </w:r>
      <w:r w:rsidR="0028771C">
        <w:rPr>
          <w:rStyle w:val="FontStyle83"/>
          <w:rFonts w:ascii="Times New Roman" w:hAnsi="Times New Roman" w:cs="Times New Roman"/>
          <w:b/>
          <w:sz w:val="24"/>
          <w:szCs w:val="24"/>
          <w:lang w:eastAsia="en-US"/>
        </w:rPr>
        <w:t xml:space="preserve"> </w:t>
      </w:r>
      <w:r w:rsidRPr="0028771C">
        <w:rPr>
          <w:rStyle w:val="FontStyle83"/>
          <w:rFonts w:ascii="Times New Roman" w:hAnsi="Times New Roman" w:cs="Times New Roman"/>
          <w:b/>
          <w:sz w:val="24"/>
          <w:szCs w:val="24"/>
          <w:lang w:eastAsia="en-US"/>
        </w:rPr>
        <w:t>идентификационными данными и управления доступом</w:t>
      </w:r>
    </w:p>
    <w:tbl>
      <w:tblPr>
        <w:tblW w:w="9757" w:type="dxa"/>
        <w:jc w:val="center"/>
        <w:tblLayout w:type="fixed"/>
        <w:tblCellMar>
          <w:left w:w="40" w:type="dxa"/>
          <w:right w:w="40" w:type="dxa"/>
        </w:tblCellMar>
        <w:tblLook w:val="0000" w:firstRow="0" w:lastRow="0" w:firstColumn="0" w:lastColumn="0" w:noHBand="0" w:noVBand="0"/>
      </w:tblPr>
      <w:tblGrid>
        <w:gridCol w:w="2458"/>
        <w:gridCol w:w="998"/>
        <w:gridCol w:w="1142"/>
        <w:gridCol w:w="1003"/>
        <w:gridCol w:w="998"/>
        <w:gridCol w:w="998"/>
        <w:gridCol w:w="998"/>
        <w:gridCol w:w="1162"/>
      </w:tblGrid>
      <w:tr w:rsidR="005F66F3" w:rsidRPr="00713080" w14:paraId="47722D2D" w14:textId="77777777" w:rsidTr="005F66F3">
        <w:trPr>
          <w:trHeight w:val="288"/>
          <w:jc w:val="center"/>
        </w:trPr>
        <w:tc>
          <w:tcPr>
            <w:tcW w:w="2458" w:type="dxa"/>
            <w:tcBorders>
              <w:top w:val="single" w:sz="6" w:space="0" w:color="auto"/>
              <w:left w:val="single" w:sz="6" w:space="0" w:color="auto"/>
              <w:bottom w:val="nil"/>
              <w:right w:val="single" w:sz="6" w:space="0" w:color="auto"/>
            </w:tcBorders>
          </w:tcPr>
          <w:p w14:paraId="7FE1B3AB" w14:textId="77777777" w:rsidR="005F66F3" w:rsidRPr="0028771C" w:rsidRDefault="005F66F3" w:rsidP="005F66F3">
            <w:pPr>
              <w:pStyle w:val="Style32"/>
              <w:widowControl/>
              <w:jc w:val="both"/>
              <w:rPr>
                <w:rFonts w:ascii="Times New Roman" w:hAnsi="Times New Roman"/>
                <w:szCs w:val="28"/>
              </w:rPr>
            </w:pPr>
          </w:p>
        </w:tc>
        <w:tc>
          <w:tcPr>
            <w:tcW w:w="7299" w:type="dxa"/>
            <w:gridSpan w:val="7"/>
            <w:tcBorders>
              <w:top w:val="single" w:sz="6" w:space="0" w:color="auto"/>
              <w:left w:val="single" w:sz="6" w:space="0" w:color="auto"/>
              <w:bottom w:val="nil"/>
              <w:right w:val="single" w:sz="6" w:space="0" w:color="auto"/>
            </w:tcBorders>
          </w:tcPr>
          <w:p w14:paraId="10B694AB"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Style w:val="FontStyle73"/>
                <w:rFonts w:ascii="Times New Roman" w:hAnsi="Times New Roman"/>
                <w:szCs w:val="28"/>
                <w:lang w:val="en-US" w:eastAsia="en-US"/>
              </w:rPr>
              <w:t>Значимые вопросы</w:t>
            </w:r>
          </w:p>
        </w:tc>
      </w:tr>
      <w:tr w:rsidR="005F66F3" w:rsidRPr="00713080" w14:paraId="4011F794" w14:textId="77777777" w:rsidTr="005F66F3">
        <w:trPr>
          <w:trHeight w:val="806"/>
          <w:jc w:val="center"/>
        </w:trPr>
        <w:tc>
          <w:tcPr>
            <w:tcW w:w="2458" w:type="dxa"/>
            <w:tcBorders>
              <w:top w:val="nil"/>
              <w:left w:val="single" w:sz="6" w:space="0" w:color="auto"/>
              <w:bottom w:val="single" w:sz="6" w:space="0" w:color="auto"/>
              <w:right w:val="single" w:sz="6" w:space="0" w:color="auto"/>
            </w:tcBorders>
          </w:tcPr>
          <w:p w14:paraId="023BF503" w14:textId="77777777" w:rsidR="005F66F3" w:rsidRPr="00495E0C" w:rsidRDefault="005F66F3" w:rsidP="005F66F3">
            <w:pPr>
              <w:pStyle w:val="Style13"/>
              <w:widowControl/>
              <w:jc w:val="both"/>
              <w:rPr>
                <w:rStyle w:val="FontStyle73"/>
                <w:rFonts w:ascii="Times New Roman" w:hAnsi="Times New Roman"/>
                <w:szCs w:val="28"/>
                <w:lang w:val="en-US" w:eastAsia="en-US"/>
              </w:rPr>
            </w:pPr>
            <w:r w:rsidRPr="00495E0C">
              <w:rPr>
                <w:rFonts w:ascii="Times New Roman" w:hAnsi="Times New Roman"/>
                <w:szCs w:val="28"/>
              </w:rPr>
              <w:t>Компоненты</w:t>
            </w:r>
          </w:p>
        </w:tc>
        <w:tc>
          <w:tcPr>
            <w:tcW w:w="998" w:type="dxa"/>
            <w:tcBorders>
              <w:top w:val="nil"/>
              <w:left w:val="single" w:sz="6" w:space="0" w:color="auto"/>
              <w:bottom w:val="single" w:sz="6" w:space="0" w:color="auto"/>
              <w:right w:val="single" w:sz="6" w:space="0" w:color="auto"/>
            </w:tcBorders>
          </w:tcPr>
          <w:p w14:paraId="51332983"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Получение и сообщение согласия</w:t>
            </w:r>
          </w:p>
        </w:tc>
        <w:tc>
          <w:tcPr>
            <w:tcW w:w="1142" w:type="dxa"/>
            <w:tcBorders>
              <w:top w:val="nil"/>
              <w:left w:val="single" w:sz="6" w:space="0" w:color="auto"/>
              <w:bottom w:val="single" w:sz="6" w:space="0" w:color="auto"/>
              <w:right w:val="single" w:sz="6" w:space="0" w:color="auto"/>
            </w:tcBorders>
          </w:tcPr>
          <w:p w14:paraId="32CC73FD"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Поддержка информации о целях</w:t>
            </w:r>
          </w:p>
        </w:tc>
        <w:tc>
          <w:tcPr>
            <w:tcW w:w="1003" w:type="dxa"/>
            <w:tcBorders>
              <w:top w:val="nil"/>
              <w:left w:val="single" w:sz="6" w:space="0" w:color="auto"/>
              <w:bottom w:val="single" w:sz="6" w:space="0" w:color="auto"/>
              <w:right w:val="single" w:sz="6" w:space="0" w:color="auto"/>
            </w:tcBorders>
          </w:tcPr>
          <w:p w14:paraId="688A82E1"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Fonts w:ascii="Times New Roman" w:hAnsi="Times New Roman"/>
                <w:szCs w:val="28"/>
              </w:rPr>
              <w:t>Безопасное хранение и передача ПИИ</w:t>
            </w:r>
          </w:p>
        </w:tc>
        <w:tc>
          <w:tcPr>
            <w:tcW w:w="998" w:type="dxa"/>
            <w:tcBorders>
              <w:top w:val="nil"/>
              <w:left w:val="single" w:sz="6" w:space="0" w:color="auto"/>
              <w:bottom w:val="single" w:sz="6" w:space="0" w:color="auto"/>
              <w:right w:val="single" w:sz="6" w:space="0" w:color="auto"/>
            </w:tcBorders>
          </w:tcPr>
          <w:p w14:paraId="24CBE701"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Безопасная обработка ПИИ</w:t>
            </w:r>
          </w:p>
        </w:tc>
        <w:tc>
          <w:tcPr>
            <w:tcW w:w="998" w:type="dxa"/>
            <w:tcBorders>
              <w:top w:val="nil"/>
              <w:left w:val="single" w:sz="6" w:space="0" w:color="auto"/>
              <w:bottom w:val="single" w:sz="6" w:space="0" w:color="auto"/>
              <w:right w:val="single" w:sz="6" w:space="0" w:color="auto"/>
            </w:tcBorders>
          </w:tcPr>
          <w:p w14:paraId="3D69CF1B"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Классификация и контроль ПИИ</w:t>
            </w:r>
          </w:p>
        </w:tc>
        <w:tc>
          <w:tcPr>
            <w:tcW w:w="998" w:type="dxa"/>
            <w:tcBorders>
              <w:top w:val="nil"/>
              <w:left w:val="single" w:sz="6" w:space="0" w:color="auto"/>
              <w:bottom w:val="single" w:sz="6" w:space="0" w:color="auto"/>
              <w:right w:val="single" w:sz="6" w:space="0" w:color="auto"/>
            </w:tcBorders>
          </w:tcPr>
          <w:p w14:paraId="1F3B0C10"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Fonts w:ascii="Times New Roman" w:hAnsi="Times New Roman"/>
                <w:szCs w:val="28"/>
              </w:rPr>
              <w:t>Возможность проведения аудита операций с ПИИ</w:t>
            </w:r>
          </w:p>
        </w:tc>
        <w:tc>
          <w:tcPr>
            <w:tcW w:w="1162" w:type="dxa"/>
            <w:tcBorders>
              <w:top w:val="nil"/>
              <w:left w:val="single" w:sz="6" w:space="0" w:color="auto"/>
              <w:bottom w:val="single" w:sz="6" w:space="0" w:color="auto"/>
              <w:right w:val="single" w:sz="6" w:space="0" w:color="auto"/>
            </w:tcBorders>
          </w:tcPr>
          <w:p w14:paraId="374A7FB4"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Архивирование и уничтожение ПИИ</w:t>
            </w:r>
          </w:p>
        </w:tc>
      </w:tr>
      <w:tr w:rsidR="005F66F3" w:rsidRPr="00713080" w14:paraId="0A53F81F" w14:textId="77777777" w:rsidTr="005F66F3">
        <w:trPr>
          <w:trHeight w:val="274"/>
          <w:jc w:val="center"/>
        </w:trPr>
        <w:tc>
          <w:tcPr>
            <w:tcW w:w="2458" w:type="dxa"/>
            <w:tcBorders>
              <w:top w:val="single" w:sz="6" w:space="0" w:color="auto"/>
              <w:left w:val="single" w:sz="6" w:space="0" w:color="auto"/>
              <w:bottom w:val="single" w:sz="6" w:space="0" w:color="auto"/>
              <w:right w:val="single" w:sz="6" w:space="0" w:color="auto"/>
            </w:tcBorders>
          </w:tcPr>
          <w:p w14:paraId="0C53C4C8" w14:textId="77777777" w:rsidR="005F66F3" w:rsidRPr="00495E0C" w:rsidRDefault="005F66F3" w:rsidP="005F66F3">
            <w:pPr>
              <w:pStyle w:val="Style21"/>
              <w:widowControl/>
              <w:jc w:val="both"/>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Управление идентификационными данными</w:t>
            </w:r>
          </w:p>
        </w:tc>
        <w:tc>
          <w:tcPr>
            <w:tcW w:w="998" w:type="dxa"/>
            <w:tcBorders>
              <w:top w:val="single" w:sz="6" w:space="0" w:color="auto"/>
              <w:left w:val="single" w:sz="6" w:space="0" w:color="auto"/>
              <w:bottom w:val="single" w:sz="6" w:space="0" w:color="auto"/>
              <w:right w:val="single" w:sz="6" w:space="0" w:color="auto"/>
            </w:tcBorders>
          </w:tcPr>
          <w:p w14:paraId="04B0E23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42" w:type="dxa"/>
            <w:tcBorders>
              <w:top w:val="single" w:sz="6" w:space="0" w:color="auto"/>
              <w:left w:val="single" w:sz="6" w:space="0" w:color="auto"/>
              <w:bottom w:val="single" w:sz="6" w:space="0" w:color="auto"/>
              <w:right w:val="single" w:sz="6" w:space="0" w:color="auto"/>
            </w:tcBorders>
          </w:tcPr>
          <w:p w14:paraId="10E3C668"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0D3F3683"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4D1AF1F1"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1DC086C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7DFFBDD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57238FE4"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62EB9606" w14:textId="77777777" w:rsidTr="005F66F3">
        <w:trPr>
          <w:trHeight w:val="278"/>
          <w:jc w:val="center"/>
        </w:trPr>
        <w:tc>
          <w:tcPr>
            <w:tcW w:w="2458" w:type="dxa"/>
            <w:tcBorders>
              <w:top w:val="single" w:sz="6" w:space="0" w:color="auto"/>
              <w:left w:val="single" w:sz="6" w:space="0" w:color="auto"/>
              <w:bottom w:val="single" w:sz="6" w:space="0" w:color="auto"/>
              <w:right w:val="single" w:sz="6" w:space="0" w:color="auto"/>
            </w:tcBorders>
          </w:tcPr>
          <w:p w14:paraId="52626C04" w14:textId="77777777" w:rsidR="005F66F3" w:rsidRPr="00495E0C" w:rsidRDefault="005F66F3" w:rsidP="005F66F3">
            <w:pPr>
              <w:pStyle w:val="Style21"/>
              <w:widowControl/>
              <w:jc w:val="both"/>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Обезличивание</w:t>
            </w:r>
          </w:p>
        </w:tc>
        <w:tc>
          <w:tcPr>
            <w:tcW w:w="998" w:type="dxa"/>
            <w:tcBorders>
              <w:top w:val="single" w:sz="6" w:space="0" w:color="auto"/>
              <w:left w:val="single" w:sz="6" w:space="0" w:color="auto"/>
              <w:bottom w:val="single" w:sz="6" w:space="0" w:color="auto"/>
              <w:right w:val="single" w:sz="6" w:space="0" w:color="auto"/>
            </w:tcBorders>
          </w:tcPr>
          <w:p w14:paraId="24D6BC7B"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5D098B28"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522C5A84"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0A9963C1"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3994A8DF"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171F50FA"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277231C2" w14:textId="77777777" w:rsidR="005F66F3" w:rsidRPr="00495E0C" w:rsidRDefault="005F66F3" w:rsidP="005F66F3">
            <w:pPr>
              <w:pStyle w:val="Style32"/>
              <w:widowControl/>
              <w:jc w:val="center"/>
              <w:rPr>
                <w:rFonts w:ascii="Times New Roman" w:hAnsi="Times New Roman"/>
                <w:szCs w:val="28"/>
              </w:rPr>
            </w:pPr>
          </w:p>
        </w:tc>
      </w:tr>
      <w:tr w:rsidR="005F66F3" w:rsidRPr="00713080" w14:paraId="4D5651BB" w14:textId="77777777" w:rsidTr="005F66F3">
        <w:trPr>
          <w:trHeight w:val="278"/>
          <w:jc w:val="center"/>
        </w:trPr>
        <w:tc>
          <w:tcPr>
            <w:tcW w:w="2458" w:type="dxa"/>
            <w:tcBorders>
              <w:top w:val="single" w:sz="6" w:space="0" w:color="auto"/>
              <w:left w:val="single" w:sz="6" w:space="0" w:color="auto"/>
              <w:bottom w:val="single" w:sz="6" w:space="0" w:color="auto"/>
              <w:right w:val="single" w:sz="6" w:space="0" w:color="auto"/>
            </w:tcBorders>
          </w:tcPr>
          <w:p w14:paraId="02E74704" w14:textId="77777777" w:rsidR="005F66F3" w:rsidRPr="00495E0C" w:rsidRDefault="005F66F3" w:rsidP="005F66F3">
            <w:pPr>
              <w:pStyle w:val="Style21"/>
              <w:widowControl/>
              <w:jc w:val="both"/>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Управление доступом</w:t>
            </w:r>
          </w:p>
        </w:tc>
        <w:tc>
          <w:tcPr>
            <w:tcW w:w="998" w:type="dxa"/>
            <w:tcBorders>
              <w:top w:val="single" w:sz="6" w:space="0" w:color="auto"/>
              <w:left w:val="single" w:sz="6" w:space="0" w:color="auto"/>
              <w:bottom w:val="single" w:sz="6" w:space="0" w:color="auto"/>
              <w:right w:val="single" w:sz="6" w:space="0" w:color="auto"/>
            </w:tcBorders>
          </w:tcPr>
          <w:p w14:paraId="7D9C07F7"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65EA92AE"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730A0908"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6309605B"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79C264FD"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31A92743"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4153F7CD" w14:textId="77777777" w:rsidR="005F66F3" w:rsidRPr="00495E0C" w:rsidRDefault="005F66F3" w:rsidP="005F66F3">
            <w:pPr>
              <w:pStyle w:val="Style32"/>
              <w:widowControl/>
              <w:jc w:val="center"/>
              <w:rPr>
                <w:rFonts w:ascii="Times New Roman" w:hAnsi="Times New Roman"/>
                <w:szCs w:val="28"/>
              </w:rPr>
            </w:pPr>
          </w:p>
        </w:tc>
      </w:tr>
      <w:tr w:rsidR="005F66F3" w:rsidRPr="00713080" w14:paraId="5243E6B7" w14:textId="77777777" w:rsidTr="005F66F3">
        <w:trPr>
          <w:trHeight w:val="274"/>
          <w:jc w:val="center"/>
        </w:trPr>
        <w:tc>
          <w:tcPr>
            <w:tcW w:w="2458" w:type="dxa"/>
            <w:tcBorders>
              <w:top w:val="single" w:sz="6" w:space="0" w:color="auto"/>
              <w:left w:val="single" w:sz="6" w:space="0" w:color="auto"/>
              <w:bottom w:val="single" w:sz="6" w:space="0" w:color="auto"/>
              <w:right w:val="single" w:sz="6" w:space="0" w:color="auto"/>
            </w:tcBorders>
          </w:tcPr>
          <w:p w14:paraId="038A601C" w14:textId="77777777" w:rsidR="005F66F3" w:rsidRPr="00495E0C" w:rsidRDefault="005F66F3" w:rsidP="005F66F3">
            <w:pPr>
              <w:pStyle w:val="Style21"/>
              <w:widowControl/>
              <w:jc w:val="both"/>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Аутентификация</w:t>
            </w:r>
          </w:p>
        </w:tc>
        <w:tc>
          <w:tcPr>
            <w:tcW w:w="998" w:type="dxa"/>
            <w:tcBorders>
              <w:top w:val="single" w:sz="6" w:space="0" w:color="auto"/>
              <w:left w:val="single" w:sz="6" w:space="0" w:color="auto"/>
              <w:bottom w:val="single" w:sz="6" w:space="0" w:color="auto"/>
              <w:right w:val="single" w:sz="6" w:space="0" w:color="auto"/>
            </w:tcBorders>
          </w:tcPr>
          <w:p w14:paraId="6E95B83C"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00C9BA21"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55F63FDB"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62FC936B"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0EB05387"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1D812BD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7F7BFA72" w14:textId="77777777" w:rsidR="005F66F3" w:rsidRPr="00495E0C" w:rsidRDefault="005F66F3" w:rsidP="005F66F3">
            <w:pPr>
              <w:pStyle w:val="Style32"/>
              <w:widowControl/>
              <w:jc w:val="center"/>
              <w:rPr>
                <w:rFonts w:ascii="Times New Roman" w:hAnsi="Times New Roman"/>
                <w:szCs w:val="28"/>
              </w:rPr>
            </w:pPr>
          </w:p>
        </w:tc>
      </w:tr>
      <w:tr w:rsidR="005F66F3" w:rsidRPr="00713080" w14:paraId="6D258CEA" w14:textId="77777777" w:rsidTr="005F66F3">
        <w:trPr>
          <w:trHeight w:val="298"/>
          <w:jc w:val="center"/>
        </w:trPr>
        <w:tc>
          <w:tcPr>
            <w:tcW w:w="2458" w:type="dxa"/>
            <w:tcBorders>
              <w:top w:val="single" w:sz="6" w:space="0" w:color="auto"/>
              <w:left w:val="single" w:sz="6" w:space="0" w:color="auto"/>
              <w:bottom w:val="single" w:sz="6" w:space="0" w:color="auto"/>
              <w:right w:val="single" w:sz="6" w:space="0" w:color="auto"/>
            </w:tcBorders>
          </w:tcPr>
          <w:p w14:paraId="11F6EBB3" w14:textId="77777777" w:rsidR="005F66F3" w:rsidRPr="00495E0C" w:rsidRDefault="005F66F3" w:rsidP="005F66F3">
            <w:pPr>
              <w:pStyle w:val="Style21"/>
              <w:widowControl/>
              <w:jc w:val="both"/>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Авторизация</w:t>
            </w:r>
          </w:p>
        </w:tc>
        <w:tc>
          <w:tcPr>
            <w:tcW w:w="998" w:type="dxa"/>
            <w:tcBorders>
              <w:top w:val="single" w:sz="6" w:space="0" w:color="auto"/>
              <w:left w:val="single" w:sz="6" w:space="0" w:color="auto"/>
              <w:bottom w:val="single" w:sz="6" w:space="0" w:color="auto"/>
              <w:right w:val="single" w:sz="6" w:space="0" w:color="auto"/>
            </w:tcBorders>
          </w:tcPr>
          <w:p w14:paraId="48BCF71C"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1460D926"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62773077"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118B1EC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212847BB"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21549472"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44CFA624" w14:textId="77777777" w:rsidR="005F66F3" w:rsidRPr="00495E0C" w:rsidRDefault="005F66F3" w:rsidP="005F66F3">
            <w:pPr>
              <w:pStyle w:val="Style32"/>
              <w:widowControl/>
              <w:jc w:val="center"/>
              <w:rPr>
                <w:rFonts w:ascii="Times New Roman" w:hAnsi="Times New Roman"/>
                <w:szCs w:val="28"/>
              </w:rPr>
            </w:pPr>
          </w:p>
        </w:tc>
      </w:tr>
    </w:tbl>
    <w:p w14:paraId="549BE50B" w14:textId="77777777" w:rsidR="005F66F3" w:rsidRPr="00713080" w:rsidRDefault="005F66F3" w:rsidP="005F66F3">
      <w:pPr>
        <w:pStyle w:val="Style19"/>
        <w:widowControl/>
        <w:jc w:val="both"/>
        <w:rPr>
          <w:rStyle w:val="FontStyle83"/>
          <w:rFonts w:ascii="Times New Roman" w:hAnsi="Times New Roman" w:cs="Times New Roman"/>
          <w:sz w:val="28"/>
          <w:szCs w:val="28"/>
          <w:lang w:eastAsia="en-US"/>
        </w:rPr>
      </w:pPr>
      <w:bookmarkStart w:id="27" w:name="bookmark38"/>
    </w:p>
    <w:bookmarkEnd w:id="27"/>
    <w:p w14:paraId="7BAEB088" w14:textId="351FE892"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Таблица </w:t>
      </w:r>
      <w:r w:rsidRPr="0028771C">
        <w:rPr>
          <w:rStyle w:val="FontStyle83"/>
          <w:rFonts w:ascii="Times New Roman" w:hAnsi="Times New Roman" w:cs="Times New Roman"/>
          <w:b/>
          <w:sz w:val="24"/>
          <w:szCs w:val="24"/>
          <w:lang w:val="en-US" w:eastAsia="en-US"/>
        </w:rPr>
        <w:t>A</w:t>
      </w:r>
      <w:r w:rsidR="0028771C">
        <w:rPr>
          <w:rStyle w:val="FontStyle83"/>
          <w:rFonts w:ascii="Times New Roman" w:hAnsi="Times New Roman" w:cs="Times New Roman"/>
          <w:b/>
          <w:sz w:val="24"/>
          <w:szCs w:val="24"/>
          <w:lang w:eastAsia="en-US"/>
        </w:rPr>
        <w:t>.3 -</w:t>
      </w:r>
      <w:r w:rsidRPr="0028771C">
        <w:rPr>
          <w:rStyle w:val="FontStyle83"/>
          <w:rFonts w:ascii="Times New Roman" w:hAnsi="Times New Roman" w:cs="Times New Roman"/>
          <w:b/>
          <w:sz w:val="24"/>
          <w:szCs w:val="24"/>
          <w:lang w:eastAsia="en-US"/>
        </w:rPr>
        <w:t xml:space="preserve"> Примеры взаимосвязи между значимыми вопросами и компонентами на уровне персональных данных</w:t>
      </w:r>
    </w:p>
    <w:tbl>
      <w:tblPr>
        <w:tblW w:w="9757" w:type="dxa"/>
        <w:tblInd w:w="40" w:type="dxa"/>
        <w:tblLayout w:type="fixed"/>
        <w:tblCellMar>
          <w:left w:w="40" w:type="dxa"/>
          <w:right w:w="40" w:type="dxa"/>
        </w:tblCellMar>
        <w:tblLook w:val="0000" w:firstRow="0" w:lastRow="0" w:firstColumn="0" w:lastColumn="0" w:noHBand="0" w:noVBand="0"/>
      </w:tblPr>
      <w:tblGrid>
        <w:gridCol w:w="2458"/>
        <w:gridCol w:w="998"/>
        <w:gridCol w:w="1003"/>
        <w:gridCol w:w="1142"/>
        <w:gridCol w:w="998"/>
        <w:gridCol w:w="998"/>
        <w:gridCol w:w="998"/>
        <w:gridCol w:w="1162"/>
      </w:tblGrid>
      <w:tr w:rsidR="005F66F3" w:rsidRPr="00713080" w14:paraId="75F45EC8" w14:textId="77777777" w:rsidTr="005F66F3">
        <w:trPr>
          <w:trHeight w:val="288"/>
        </w:trPr>
        <w:tc>
          <w:tcPr>
            <w:tcW w:w="2458" w:type="dxa"/>
            <w:tcBorders>
              <w:top w:val="single" w:sz="6" w:space="0" w:color="auto"/>
              <w:left w:val="single" w:sz="6" w:space="0" w:color="auto"/>
              <w:bottom w:val="nil"/>
              <w:right w:val="single" w:sz="6" w:space="0" w:color="auto"/>
            </w:tcBorders>
          </w:tcPr>
          <w:p w14:paraId="77B753EE" w14:textId="77777777" w:rsidR="005F66F3" w:rsidRPr="00495E0C" w:rsidRDefault="005F66F3" w:rsidP="005F66F3">
            <w:pPr>
              <w:pStyle w:val="Style32"/>
              <w:widowControl/>
              <w:jc w:val="center"/>
              <w:rPr>
                <w:rFonts w:ascii="Times New Roman" w:hAnsi="Times New Roman"/>
                <w:szCs w:val="28"/>
              </w:rPr>
            </w:pPr>
          </w:p>
        </w:tc>
        <w:tc>
          <w:tcPr>
            <w:tcW w:w="7299" w:type="dxa"/>
            <w:gridSpan w:val="7"/>
            <w:tcBorders>
              <w:top w:val="single" w:sz="6" w:space="0" w:color="auto"/>
              <w:left w:val="single" w:sz="6" w:space="0" w:color="auto"/>
              <w:bottom w:val="nil"/>
              <w:right w:val="single" w:sz="6" w:space="0" w:color="auto"/>
            </w:tcBorders>
          </w:tcPr>
          <w:p w14:paraId="4F1BBB7C"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Значимые вопросы</w:t>
            </w:r>
          </w:p>
        </w:tc>
      </w:tr>
      <w:tr w:rsidR="005F66F3" w:rsidRPr="00713080" w14:paraId="137F2A5A" w14:textId="77777777" w:rsidTr="005F66F3">
        <w:trPr>
          <w:trHeight w:val="2032"/>
        </w:trPr>
        <w:tc>
          <w:tcPr>
            <w:tcW w:w="2458" w:type="dxa"/>
            <w:tcBorders>
              <w:top w:val="nil"/>
              <w:left w:val="single" w:sz="6" w:space="0" w:color="auto"/>
              <w:bottom w:val="single" w:sz="6" w:space="0" w:color="auto"/>
              <w:right w:val="single" w:sz="6" w:space="0" w:color="auto"/>
            </w:tcBorders>
          </w:tcPr>
          <w:p w14:paraId="3AE51D96"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Fonts w:ascii="Times New Roman" w:hAnsi="Times New Roman"/>
                <w:szCs w:val="28"/>
              </w:rPr>
              <w:t>Компоненты</w:t>
            </w:r>
          </w:p>
        </w:tc>
        <w:tc>
          <w:tcPr>
            <w:tcW w:w="998" w:type="dxa"/>
            <w:tcBorders>
              <w:top w:val="nil"/>
              <w:left w:val="single" w:sz="6" w:space="0" w:color="auto"/>
              <w:bottom w:val="single" w:sz="6" w:space="0" w:color="auto"/>
              <w:right w:val="single" w:sz="6" w:space="0" w:color="auto"/>
            </w:tcBorders>
          </w:tcPr>
          <w:p w14:paraId="02ACD1F2" w14:textId="77777777" w:rsidR="005F66F3" w:rsidRPr="00495E0C" w:rsidRDefault="005F66F3" w:rsidP="005F66F3">
            <w:pPr>
              <w:pStyle w:val="Style34"/>
              <w:widowControl/>
              <w:jc w:val="center"/>
              <w:rPr>
                <w:rStyle w:val="FontStyle73"/>
                <w:rFonts w:ascii="Times New Roman" w:hAnsi="Times New Roman" w:cs="Times New Roman"/>
                <w:szCs w:val="28"/>
                <w:lang w:eastAsia="en-US"/>
              </w:rPr>
            </w:pPr>
            <w:r w:rsidRPr="00495E0C">
              <w:rPr>
                <w:rFonts w:ascii="Times New Roman" w:hAnsi="Times New Roman"/>
                <w:szCs w:val="28"/>
              </w:rPr>
              <w:t>Получение и сообщение согласия</w:t>
            </w:r>
          </w:p>
        </w:tc>
        <w:tc>
          <w:tcPr>
            <w:tcW w:w="1003" w:type="dxa"/>
            <w:tcBorders>
              <w:top w:val="nil"/>
              <w:left w:val="single" w:sz="6" w:space="0" w:color="auto"/>
              <w:bottom w:val="single" w:sz="6" w:space="0" w:color="auto"/>
              <w:right w:val="single" w:sz="6" w:space="0" w:color="auto"/>
            </w:tcBorders>
          </w:tcPr>
          <w:p w14:paraId="3AFEEB35" w14:textId="77777777" w:rsidR="005F66F3" w:rsidRPr="00495E0C" w:rsidRDefault="005F66F3" w:rsidP="005F66F3">
            <w:pPr>
              <w:pStyle w:val="Style34"/>
              <w:widowControl/>
              <w:jc w:val="center"/>
              <w:rPr>
                <w:rStyle w:val="FontStyle73"/>
                <w:rFonts w:ascii="Times New Roman" w:hAnsi="Times New Roman" w:cs="Times New Roman"/>
                <w:szCs w:val="28"/>
                <w:lang w:eastAsia="en-US"/>
              </w:rPr>
            </w:pPr>
            <w:r w:rsidRPr="00495E0C">
              <w:rPr>
                <w:rFonts w:ascii="Times New Roman" w:hAnsi="Times New Roman"/>
                <w:szCs w:val="28"/>
              </w:rPr>
              <w:t>Поддержка информации о целях</w:t>
            </w:r>
          </w:p>
        </w:tc>
        <w:tc>
          <w:tcPr>
            <w:tcW w:w="1142" w:type="dxa"/>
            <w:tcBorders>
              <w:top w:val="nil"/>
              <w:left w:val="single" w:sz="6" w:space="0" w:color="auto"/>
              <w:bottom w:val="single" w:sz="6" w:space="0" w:color="auto"/>
              <w:right w:val="single" w:sz="6" w:space="0" w:color="auto"/>
            </w:tcBorders>
          </w:tcPr>
          <w:p w14:paraId="6092363B"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Fonts w:ascii="Times New Roman" w:hAnsi="Times New Roman"/>
                <w:szCs w:val="28"/>
              </w:rPr>
              <w:t>Безопасное хранение и передача ПИИ</w:t>
            </w:r>
          </w:p>
        </w:tc>
        <w:tc>
          <w:tcPr>
            <w:tcW w:w="998" w:type="dxa"/>
            <w:tcBorders>
              <w:top w:val="nil"/>
              <w:left w:val="single" w:sz="6" w:space="0" w:color="auto"/>
              <w:bottom w:val="single" w:sz="6" w:space="0" w:color="auto"/>
              <w:right w:val="single" w:sz="6" w:space="0" w:color="auto"/>
            </w:tcBorders>
          </w:tcPr>
          <w:p w14:paraId="64376E71"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Безопасная обработка ПИИ</w:t>
            </w:r>
          </w:p>
        </w:tc>
        <w:tc>
          <w:tcPr>
            <w:tcW w:w="998" w:type="dxa"/>
            <w:tcBorders>
              <w:top w:val="nil"/>
              <w:left w:val="single" w:sz="6" w:space="0" w:color="auto"/>
              <w:bottom w:val="single" w:sz="6" w:space="0" w:color="auto"/>
              <w:right w:val="single" w:sz="6" w:space="0" w:color="auto"/>
            </w:tcBorders>
          </w:tcPr>
          <w:p w14:paraId="3D94CC4D"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Классификация и контроль ПИИ</w:t>
            </w:r>
          </w:p>
        </w:tc>
        <w:tc>
          <w:tcPr>
            <w:tcW w:w="998" w:type="dxa"/>
            <w:tcBorders>
              <w:top w:val="nil"/>
              <w:left w:val="single" w:sz="6" w:space="0" w:color="auto"/>
              <w:bottom w:val="single" w:sz="6" w:space="0" w:color="auto"/>
              <w:right w:val="single" w:sz="6" w:space="0" w:color="auto"/>
            </w:tcBorders>
          </w:tcPr>
          <w:p w14:paraId="106E8B5B"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Fonts w:ascii="Times New Roman" w:hAnsi="Times New Roman"/>
                <w:szCs w:val="28"/>
              </w:rPr>
              <w:t>Возможность проведения аудита операций с ПИИ</w:t>
            </w:r>
          </w:p>
        </w:tc>
        <w:tc>
          <w:tcPr>
            <w:tcW w:w="1162" w:type="dxa"/>
            <w:tcBorders>
              <w:top w:val="nil"/>
              <w:left w:val="single" w:sz="6" w:space="0" w:color="auto"/>
              <w:bottom w:val="single" w:sz="6" w:space="0" w:color="auto"/>
              <w:right w:val="single" w:sz="6" w:space="0" w:color="auto"/>
            </w:tcBorders>
          </w:tcPr>
          <w:p w14:paraId="7BE4CC51" w14:textId="77777777" w:rsidR="005F66F3" w:rsidRPr="00495E0C" w:rsidRDefault="005F66F3" w:rsidP="005F66F3">
            <w:pPr>
              <w:pStyle w:val="Style13"/>
              <w:widowControl/>
              <w:jc w:val="center"/>
              <w:rPr>
                <w:rStyle w:val="FontStyle73"/>
                <w:rFonts w:ascii="Times New Roman" w:hAnsi="Times New Roman"/>
                <w:szCs w:val="28"/>
                <w:lang w:val="en-US" w:eastAsia="en-US"/>
              </w:rPr>
            </w:pPr>
            <w:r w:rsidRPr="00495E0C">
              <w:rPr>
                <w:rFonts w:ascii="Times New Roman" w:hAnsi="Times New Roman"/>
                <w:szCs w:val="28"/>
              </w:rPr>
              <w:t>Архивирование и уничтожение ПИИ</w:t>
            </w:r>
          </w:p>
        </w:tc>
      </w:tr>
      <w:tr w:rsidR="005F66F3" w:rsidRPr="00713080" w14:paraId="5F390D12" w14:textId="77777777" w:rsidTr="005F66F3">
        <w:trPr>
          <w:trHeight w:val="274"/>
        </w:trPr>
        <w:tc>
          <w:tcPr>
            <w:tcW w:w="2458" w:type="dxa"/>
            <w:tcBorders>
              <w:top w:val="single" w:sz="6" w:space="0" w:color="auto"/>
              <w:left w:val="single" w:sz="6" w:space="0" w:color="auto"/>
              <w:bottom w:val="single" w:sz="6" w:space="0" w:color="auto"/>
              <w:right w:val="single" w:sz="6" w:space="0" w:color="auto"/>
            </w:tcBorders>
          </w:tcPr>
          <w:p w14:paraId="108879F8"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lastRenderedPageBreak/>
              <w:t>Управление ПИИ</w:t>
            </w:r>
          </w:p>
        </w:tc>
        <w:tc>
          <w:tcPr>
            <w:tcW w:w="998" w:type="dxa"/>
            <w:tcBorders>
              <w:top w:val="single" w:sz="6" w:space="0" w:color="auto"/>
              <w:left w:val="single" w:sz="6" w:space="0" w:color="auto"/>
              <w:bottom w:val="single" w:sz="6" w:space="0" w:color="auto"/>
              <w:right w:val="single" w:sz="6" w:space="0" w:color="auto"/>
            </w:tcBorders>
          </w:tcPr>
          <w:p w14:paraId="5EBBC634"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64AFB20C"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434E6B8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3280B6FF"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0EF92603"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0733FE9C"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70BB5F04"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2D03D59F"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2AB745AE"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Передача ПИИ</w:t>
            </w:r>
          </w:p>
        </w:tc>
        <w:tc>
          <w:tcPr>
            <w:tcW w:w="998" w:type="dxa"/>
            <w:tcBorders>
              <w:top w:val="single" w:sz="6" w:space="0" w:color="auto"/>
              <w:left w:val="single" w:sz="6" w:space="0" w:color="auto"/>
              <w:bottom w:val="single" w:sz="6" w:space="0" w:color="auto"/>
              <w:right w:val="single" w:sz="6" w:space="0" w:color="auto"/>
            </w:tcBorders>
          </w:tcPr>
          <w:p w14:paraId="53F8EB64"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0F6B4A9A"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22199F4F"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4C01575D"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6A81776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03CF9F57"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4F20810E" w14:textId="77777777" w:rsidR="005F66F3" w:rsidRPr="00495E0C" w:rsidRDefault="005F66F3" w:rsidP="005F66F3">
            <w:pPr>
              <w:pStyle w:val="Style32"/>
              <w:widowControl/>
              <w:jc w:val="center"/>
              <w:rPr>
                <w:rFonts w:ascii="Times New Roman" w:hAnsi="Times New Roman"/>
                <w:szCs w:val="28"/>
              </w:rPr>
            </w:pPr>
          </w:p>
        </w:tc>
      </w:tr>
      <w:tr w:rsidR="005F66F3" w:rsidRPr="00713080" w14:paraId="379F479B"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0726FEF2"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Проверка правильности ПИИ</w:t>
            </w:r>
          </w:p>
        </w:tc>
        <w:tc>
          <w:tcPr>
            <w:tcW w:w="998" w:type="dxa"/>
            <w:tcBorders>
              <w:top w:val="single" w:sz="6" w:space="0" w:color="auto"/>
              <w:left w:val="single" w:sz="6" w:space="0" w:color="auto"/>
              <w:bottom w:val="single" w:sz="6" w:space="0" w:color="auto"/>
              <w:right w:val="single" w:sz="6" w:space="0" w:color="auto"/>
            </w:tcBorders>
          </w:tcPr>
          <w:p w14:paraId="7E0F36A5"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28B042A4"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0CF95A3C"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55075C4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166CF222"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6C91B500"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2CD9B91D" w14:textId="77777777" w:rsidR="005F66F3" w:rsidRPr="00495E0C" w:rsidRDefault="005F66F3" w:rsidP="005F66F3">
            <w:pPr>
              <w:pStyle w:val="Style32"/>
              <w:widowControl/>
              <w:jc w:val="center"/>
              <w:rPr>
                <w:rFonts w:ascii="Times New Roman" w:hAnsi="Times New Roman"/>
                <w:szCs w:val="28"/>
              </w:rPr>
            </w:pPr>
          </w:p>
        </w:tc>
      </w:tr>
      <w:tr w:rsidR="005F66F3" w:rsidRPr="00713080" w14:paraId="6C81C500" w14:textId="77777777" w:rsidTr="005F66F3">
        <w:trPr>
          <w:trHeight w:val="274"/>
        </w:trPr>
        <w:tc>
          <w:tcPr>
            <w:tcW w:w="2458" w:type="dxa"/>
            <w:tcBorders>
              <w:top w:val="single" w:sz="6" w:space="0" w:color="auto"/>
              <w:left w:val="single" w:sz="6" w:space="0" w:color="auto"/>
              <w:bottom w:val="single" w:sz="6" w:space="0" w:color="auto"/>
              <w:right w:val="single" w:sz="6" w:space="0" w:color="auto"/>
            </w:tcBorders>
          </w:tcPr>
          <w:p w14:paraId="748AD661"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Обезличивание ПИИ</w:t>
            </w:r>
          </w:p>
        </w:tc>
        <w:tc>
          <w:tcPr>
            <w:tcW w:w="998" w:type="dxa"/>
            <w:tcBorders>
              <w:top w:val="single" w:sz="6" w:space="0" w:color="auto"/>
              <w:left w:val="single" w:sz="6" w:space="0" w:color="auto"/>
              <w:bottom w:val="single" w:sz="6" w:space="0" w:color="auto"/>
              <w:right w:val="single" w:sz="6" w:space="0" w:color="auto"/>
            </w:tcBorders>
          </w:tcPr>
          <w:p w14:paraId="0D4F359C"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32C86A94"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4DAD7F7D"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1400C271"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7C302F55"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5F94B841"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676D7080" w14:textId="77777777" w:rsidR="005F66F3" w:rsidRPr="00495E0C" w:rsidRDefault="005F66F3" w:rsidP="005F66F3">
            <w:pPr>
              <w:pStyle w:val="Style32"/>
              <w:widowControl/>
              <w:jc w:val="center"/>
              <w:rPr>
                <w:rFonts w:ascii="Times New Roman" w:hAnsi="Times New Roman"/>
                <w:szCs w:val="28"/>
              </w:rPr>
            </w:pPr>
          </w:p>
        </w:tc>
      </w:tr>
      <w:tr w:rsidR="005F66F3" w:rsidRPr="00713080" w14:paraId="38B07FCB"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496F7D6C"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eastAsia="en-US"/>
              </w:rPr>
              <w:t>Анонимизация</w:t>
            </w:r>
            <w:r w:rsidRPr="00495E0C">
              <w:rPr>
                <w:rStyle w:val="FontStyle72"/>
                <w:rFonts w:ascii="Times New Roman" w:hAnsi="Times New Roman"/>
                <w:szCs w:val="28"/>
                <w:lang w:val="en-US" w:eastAsia="en-US"/>
              </w:rPr>
              <w:t xml:space="preserve"> ПИИ</w:t>
            </w:r>
          </w:p>
        </w:tc>
        <w:tc>
          <w:tcPr>
            <w:tcW w:w="998" w:type="dxa"/>
            <w:tcBorders>
              <w:top w:val="single" w:sz="6" w:space="0" w:color="auto"/>
              <w:left w:val="single" w:sz="6" w:space="0" w:color="auto"/>
              <w:bottom w:val="single" w:sz="6" w:space="0" w:color="auto"/>
              <w:right w:val="single" w:sz="6" w:space="0" w:color="auto"/>
            </w:tcBorders>
          </w:tcPr>
          <w:p w14:paraId="552B6BC7"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7DD29F6F"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143B65FB"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45C3FD04"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0ACE4A17"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26FCFA59"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521CDF54" w14:textId="77777777" w:rsidR="005F66F3" w:rsidRPr="00495E0C" w:rsidRDefault="005F66F3" w:rsidP="005F66F3">
            <w:pPr>
              <w:pStyle w:val="Style32"/>
              <w:widowControl/>
              <w:jc w:val="center"/>
              <w:rPr>
                <w:rFonts w:ascii="Times New Roman" w:hAnsi="Times New Roman"/>
                <w:szCs w:val="28"/>
              </w:rPr>
            </w:pPr>
          </w:p>
        </w:tc>
      </w:tr>
      <w:tr w:rsidR="005F66F3" w:rsidRPr="00713080" w14:paraId="2E40CCD8" w14:textId="77777777" w:rsidTr="005F66F3">
        <w:trPr>
          <w:trHeight w:val="274"/>
        </w:trPr>
        <w:tc>
          <w:tcPr>
            <w:tcW w:w="2458" w:type="dxa"/>
            <w:tcBorders>
              <w:top w:val="single" w:sz="6" w:space="0" w:color="auto"/>
              <w:left w:val="single" w:sz="6" w:space="0" w:color="auto"/>
              <w:bottom w:val="single" w:sz="6" w:space="0" w:color="auto"/>
              <w:right w:val="single" w:sz="6" w:space="0" w:color="auto"/>
            </w:tcBorders>
          </w:tcPr>
          <w:p w14:paraId="66236643"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Распределение секрета</w:t>
            </w:r>
          </w:p>
        </w:tc>
        <w:tc>
          <w:tcPr>
            <w:tcW w:w="998" w:type="dxa"/>
            <w:tcBorders>
              <w:top w:val="single" w:sz="6" w:space="0" w:color="auto"/>
              <w:left w:val="single" w:sz="6" w:space="0" w:color="auto"/>
              <w:bottom w:val="single" w:sz="6" w:space="0" w:color="auto"/>
              <w:right w:val="single" w:sz="6" w:space="0" w:color="auto"/>
            </w:tcBorders>
          </w:tcPr>
          <w:p w14:paraId="7716F82C"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473B9609"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53F7C065"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629CB676"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3110A98E"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67457A82"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6F79C9D4" w14:textId="77777777" w:rsidR="005F66F3" w:rsidRPr="00495E0C" w:rsidRDefault="005F66F3" w:rsidP="005F66F3">
            <w:pPr>
              <w:pStyle w:val="Style32"/>
              <w:widowControl/>
              <w:jc w:val="center"/>
              <w:rPr>
                <w:rFonts w:ascii="Times New Roman" w:hAnsi="Times New Roman"/>
                <w:szCs w:val="28"/>
              </w:rPr>
            </w:pPr>
          </w:p>
        </w:tc>
      </w:tr>
      <w:tr w:rsidR="005F66F3" w:rsidRPr="00713080" w14:paraId="26011242"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06FF33A5"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Шифрование ПИИ</w:t>
            </w:r>
          </w:p>
        </w:tc>
        <w:tc>
          <w:tcPr>
            <w:tcW w:w="998" w:type="dxa"/>
            <w:tcBorders>
              <w:top w:val="single" w:sz="6" w:space="0" w:color="auto"/>
              <w:left w:val="single" w:sz="6" w:space="0" w:color="auto"/>
              <w:bottom w:val="single" w:sz="6" w:space="0" w:color="auto"/>
              <w:right w:val="single" w:sz="6" w:space="0" w:color="auto"/>
            </w:tcBorders>
          </w:tcPr>
          <w:p w14:paraId="076CE4C3"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7790B992"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062C00B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61251F4F"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682F12EE"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70F6309D"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2FB3F66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7FC97E07"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122627F9"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Использование ПИИ</w:t>
            </w:r>
          </w:p>
        </w:tc>
        <w:tc>
          <w:tcPr>
            <w:tcW w:w="998" w:type="dxa"/>
            <w:tcBorders>
              <w:top w:val="single" w:sz="6" w:space="0" w:color="auto"/>
              <w:left w:val="single" w:sz="6" w:space="0" w:color="auto"/>
              <w:bottom w:val="single" w:sz="6" w:space="0" w:color="auto"/>
              <w:right w:val="single" w:sz="6" w:space="0" w:color="auto"/>
            </w:tcBorders>
          </w:tcPr>
          <w:p w14:paraId="5CD8458F"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6FF17170"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1C99C482"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52147B94"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76D5BA20"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005243E8"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6F03CC82" w14:textId="77777777" w:rsidR="005F66F3" w:rsidRPr="00495E0C" w:rsidRDefault="005F66F3" w:rsidP="005F66F3">
            <w:pPr>
              <w:pStyle w:val="Style32"/>
              <w:widowControl/>
              <w:jc w:val="center"/>
              <w:rPr>
                <w:rFonts w:ascii="Times New Roman" w:hAnsi="Times New Roman"/>
                <w:szCs w:val="28"/>
              </w:rPr>
            </w:pPr>
          </w:p>
        </w:tc>
      </w:tr>
      <w:tr w:rsidR="005F66F3" w:rsidRPr="00713080" w14:paraId="6771967B" w14:textId="77777777" w:rsidTr="005F66F3">
        <w:trPr>
          <w:trHeight w:val="274"/>
        </w:trPr>
        <w:tc>
          <w:tcPr>
            <w:tcW w:w="2458" w:type="dxa"/>
            <w:tcBorders>
              <w:top w:val="single" w:sz="6" w:space="0" w:color="auto"/>
              <w:left w:val="single" w:sz="6" w:space="0" w:color="auto"/>
              <w:bottom w:val="single" w:sz="6" w:space="0" w:color="auto"/>
              <w:right w:val="single" w:sz="6" w:space="0" w:color="auto"/>
            </w:tcBorders>
          </w:tcPr>
          <w:p w14:paraId="6FF4C2DC"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Безопасные вычисления</w:t>
            </w:r>
          </w:p>
        </w:tc>
        <w:tc>
          <w:tcPr>
            <w:tcW w:w="998" w:type="dxa"/>
            <w:tcBorders>
              <w:top w:val="single" w:sz="6" w:space="0" w:color="auto"/>
              <w:left w:val="single" w:sz="6" w:space="0" w:color="auto"/>
              <w:bottom w:val="single" w:sz="6" w:space="0" w:color="auto"/>
              <w:right w:val="single" w:sz="6" w:space="0" w:color="auto"/>
            </w:tcBorders>
          </w:tcPr>
          <w:p w14:paraId="1BE4568E"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21D936F7"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251E701C"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1BBF9580"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1FD7133D"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1909C66E"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270E3770" w14:textId="77777777" w:rsidR="005F66F3" w:rsidRPr="00495E0C" w:rsidRDefault="005F66F3" w:rsidP="005F66F3">
            <w:pPr>
              <w:pStyle w:val="Style32"/>
              <w:widowControl/>
              <w:jc w:val="center"/>
              <w:rPr>
                <w:rFonts w:ascii="Times New Roman" w:hAnsi="Times New Roman"/>
                <w:szCs w:val="28"/>
              </w:rPr>
            </w:pPr>
          </w:p>
        </w:tc>
      </w:tr>
      <w:tr w:rsidR="005F66F3" w:rsidRPr="00713080" w14:paraId="747852E7"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0BA6E1E0"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Управление запросами</w:t>
            </w:r>
          </w:p>
        </w:tc>
        <w:tc>
          <w:tcPr>
            <w:tcW w:w="998" w:type="dxa"/>
            <w:tcBorders>
              <w:top w:val="single" w:sz="6" w:space="0" w:color="auto"/>
              <w:left w:val="single" w:sz="6" w:space="0" w:color="auto"/>
              <w:bottom w:val="single" w:sz="6" w:space="0" w:color="auto"/>
              <w:right w:val="single" w:sz="6" w:space="0" w:color="auto"/>
            </w:tcBorders>
          </w:tcPr>
          <w:p w14:paraId="1C340526"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12B6542E"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77C82639"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546F5DC7"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4F6D8BE9"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389D43B6"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043B5D56" w14:textId="77777777" w:rsidR="005F66F3" w:rsidRPr="00495E0C" w:rsidRDefault="005F66F3" w:rsidP="005F66F3">
            <w:pPr>
              <w:pStyle w:val="Style32"/>
              <w:widowControl/>
              <w:jc w:val="center"/>
              <w:rPr>
                <w:rFonts w:ascii="Times New Roman" w:hAnsi="Times New Roman"/>
                <w:szCs w:val="28"/>
              </w:rPr>
            </w:pPr>
          </w:p>
        </w:tc>
      </w:tr>
      <w:tr w:rsidR="005F66F3" w:rsidRPr="00713080" w14:paraId="3B22C75D"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47115DA1"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Инвентарная опись ПИИ</w:t>
            </w:r>
          </w:p>
        </w:tc>
        <w:tc>
          <w:tcPr>
            <w:tcW w:w="998" w:type="dxa"/>
            <w:tcBorders>
              <w:top w:val="single" w:sz="6" w:space="0" w:color="auto"/>
              <w:left w:val="single" w:sz="6" w:space="0" w:color="auto"/>
              <w:bottom w:val="single" w:sz="6" w:space="0" w:color="auto"/>
              <w:right w:val="single" w:sz="6" w:space="0" w:color="auto"/>
            </w:tcBorders>
          </w:tcPr>
          <w:p w14:paraId="0041D11E"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78002763"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38F409B6"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05256004"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05E12537"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295D6574"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7F09EF00"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33594E08" w14:textId="77777777" w:rsidTr="005F66F3">
        <w:trPr>
          <w:trHeight w:val="274"/>
        </w:trPr>
        <w:tc>
          <w:tcPr>
            <w:tcW w:w="2458" w:type="dxa"/>
            <w:tcBorders>
              <w:top w:val="single" w:sz="6" w:space="0" w:color="auto"/>
              <w:left w:val="single" w:sz="6" w:space="0" w:color="auto"/>
              <w:bottom w:val="single" w:sz="6" w:space="0" w:color="auto"/>
              <w:right w:val="single" w:sz="6" w:space="0" w:color="auto"/>
            </w:tcBorders>
          </w:tcPr>
          <w:p w14:paraId="40471812"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Раскрытие ПИИ</w:t>
            </w:r>
          </w:p>
        </w:tc>
        <w:tc>
          <w:tcPr>
            <w:tcW w:w="998" w:type="dxa"/>
            <w:tcBorders>
              <w:top w:val="single" w:sz="6" w:space="0" w:color="auto"/>
              <w:left w:val="single" w:sz="6" w:space="0" w:color="auto"/>
              <w:bottom w:val="single" w:sz="6" w:space="0" w:color="auto"/>
              <w:right w:val="single" w:sz="6" w:space="0" w:color="auto"/>
            </w:tcBorders>
          </w:tcPr>
          <w:p w14:paraId="027349DA"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1BE4E579"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37440C0E"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488F4F4D"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3CE20B20"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46D18F69"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70777F3E" w14:textId="77777777" w:rsidR="005F66F3" w:rsidRPr="00495E0C" w:rsidRDefault="005F66F3" w:rsidP="005F66F3">
            <w:pPr>
              <w:pStyle w:val="Style32"/>
              <w:widowControl/>
              <w:jc w:val="center"/>
              <w:rPr>
                <w:rFonts w:ascii="Times New Roman" w:hAnsi="Times New Roman"/>
                <w:szCs w:val="28"/>
              </w:rPr>
            </w:pPr>
          </w:p>
        </w:tc>
      </w:tr>
      <w:tr w:rsidR="005F66F3" w:rsidRPr="00713080" w14:paraId="4EA4BE4E" w14:textId="77777777" w:rsidTr="005F66F3">
        <w:trPr>
          <w:trHeight w:val="278"/>
        </w:trPr>
        <w:tc>
          <w:tcPr>
            <w:tcW w:w="2458" w:type="dxa"/>
            <w:tcBorders>
              <w:top w:val="single" w:sz="6" w:space="0" w:color="auto"/>
              <w:left w:val="single" w:sz="6" w:space="0" w:color="auto"/>
              <w:bottom w:val="single" w:sz="6" w:space="0" w:color="auto"/>
              <w:right w:val="single" w:sz="6" w:space="0" w:color="auto"/>
            </w:tcBorders>
          </w:tcPr>
          <w:p w14:paraId="041360F3"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Архивирование и хранение ПИИ</w:t>
            </w:r>
          </w:p>
        </w:tc>
        <w:tc>
          <w:tcPr>
            <w:tcW w:w="998" w:type="dxa"/>
            <w:tcBorders>
              <w:top w:val="single" w:sz="6" w:space="0" w:color="auto"/>
              <w:left w:val="single" w:sz="6" w:space="0" w:color="auto"/>
              <w:bottom w:val="single" w:sz="6" w:space="0" w:color="auto"/>
              <w:right w:val="single" w:sz="6" w:space="0" w:color="auto"/>
            </w:tcBorders>
          </w:tcPr>
          <w:p w14:paraId="767B0E29"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69DB2A76"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17F8DC8B"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413174A5"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2154C7F8"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4C882965" w14:textId="77777777" w:rsidR="005F66F3" w:rsidRPr="00495E0C" w:rsidRDefault="005F66F3" w:rsidP="005F66F3">
            <w:pPr>
              <w:pStyle w:val="Style32"/>
              <w:widowControl/>
              <w:jc w:val="center"/>
              <w:rPr>
                <w:rFonts w:ascii="Times New Roman" w:hAnsi="Times New Roman"/>
                <w:szCs w:val="28"/>
              </w:rPr>
            </w:pPr>
          </w:p>
        </w:tc>
        <w:tc>
          <w:tcPr>
            <w:tcW w:w="1162" w:type="dxa"/>
            <w:tcBorders>
              <w:top w:val="single" w:sz="6" w:space="0" w:color="auto"/>
              <w:left w:val="single" w:sz="6" w:space="0" w:color="auto"/>
              <w:bottom w:val="single" w:sz="6" w:space="0" w:color="auto"/>
              <w:right w:val="single" w:sz="6" w:space="0" w:color="auto"/>
            </w:tcBorders>
          </w:tcPr>
          <w:p w14:paraId="1EA8D94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09F7F526" w14:textId="77777777" w:rsidTr="005F66F3">
        <w:trPr>
          <w:trHeight w:val="293"/>
        </w:trPr>
        <w:tc>
          <w:tcPr>
            <w:tcW w:w="2458" w:type="dxa"/>
            <w:tcBorders>
              <w:top w:val="single" w:sz="6" w:space="0" w:color="auto"/>
              <w:left w:val="single" w:sz="6" w:space="0" w:color="auto"/>
              <w:bottom w:val="single" w:sz="6" w:space="0" w:color="auto"/>
              <w:right w:val="single" w:sz="6" w:space="0" w:color="auto"/>
            </w:tcBorders>
          </w:tcPr>
          <w:p w14:paraId="212588AF"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Протоколирование</w:t>
            </w:r>
          </w:p>
        </w:tc>
        <w:tc>
          <w:tcPr>
            <w:tcW w:w="998" w:type="dxa"/>
            <w:tcBorders>
              <w:top w:val="single" w:sz="6" w:space="0" w:color="auto"/>
              <w:left w:val="single" w:sz="6" w:space="0" w:color="auto"/>
              <w:bottom w:val="single" w:sz="6" w:space="0" w:color="auto"/>
              <w:right w:val="single" w:sz="6" w:space="0" w:color="auto"/>
            </w:tcBorders>
          </w:tcPr>
          <w:p w14:paraId="37F96CF4" w14:textId="77777777" w:rsidR="005F66F3" w:rsidRPr="00495E0C" w:rsidRDefault="005F66F3" w:rsidP="005F66F3">
            <w:pPr>
              <w:pStyle w:val="Style32"/>
              <w:widowControl/>
              <w:jc w:val="center"/>
              <w:rPr>
                <w:rFonts w:ascii="Times New Roman" w:hAnsi="Times New Roman"/>
                <w:szCs w:val="28"/>
              </w:rPr>
            </w:pPr>
          </w:p>
        </w:tc>
        <w:tc>
          <w:tcPr>
            <w:tcW w:w="1003" w:type="dxa"/>
            <w:tcBorders>
              <w:top w:val="single" w:sz="6" w:space="0" w:color="auto"/>
              <w:left w:val="single" w:sz="6" w:space="0" w:color="auto"/>
              <w:bottom w:val="single" w:sz="6" w:space="0" w:color="auto"/>
              <w:right w:val="single" w:sz="6" w:space="0" w:color="auto"/>
            </w:tcBorders>
          </w:tcPr>
          <w:p w14:paraId="76D59C23" w14:textId="77777777" w:rsidR="005F66F3" w:rsidRPr="00495E0C" w:rsidRDefault="005F66F3" w:rsidP="005F66F3">
            <w:pPr>
              <w:pStyle w:val="Style32"/>
              <w:widowControl/>
              <w:jc w:val="center"/>
              <w:rPr>
                <w:rFonts w:ascii="Times New Roman" w:hAnsi="Times New Roman"/>
                <w:szCs w:val="28"/>
              </w:rPr>
            </w:pPr>
          </w:p>
        </w:tc>
        <w:tc>
          <w:tcPr>
            <w:tcW w:w="1142" w:type="dxa"/>
            <w:tcBorders>
              <w:top w:val="single" w:sz="6" w:space="0" w:color="auto"/>
              <w:left w:val="single" w:sz="6" w:space="0" w:color="auto"/>
              <w:bottom w:val="single" w:sz="6" w:space="0" w:color="auto"/>
              <w:right w:val="single" w:sz="6" w:space="0" w:color="auto"/>
            </w:tcBorders>
          </w:tcPr>
          <w:p w14:paraId="7BD3E033"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0A4CFD8A"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46A75818"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1CEB7D11"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1162" w:type="dxa"/>
            <w:tcBorders>
              <w:top w:val="single" w:sz="6" w:space="0" w:color="auto"/>
              <w:left w:val="single" w:sz="6" w:space="0" w:color="auto"/>
              <w:bottom w:val="single" w:sz="6" w:space="0" w:color="auto"/>
              <w:right w:val="single" w:sz="6" w:space="0" w:color="auto"/>
            </w:tcBorders>
          </w:tcPr>
          <w:p w14:paraId="1129C1A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bl>
    <w:p w14:paraId="08846A7B" w14:textId="77777777" w:rsidR="005F66F3" w:rsidRPr="00713080" w:rsidRDefault="005F66F3" w:rsidP="005F66F3">
      <w:pPr>
        <w:pStyle w:val="Style8"/>
        <w:widowControl/>
        <w:rPr>
          <w:rStyle w:val="FontStyle84"/>
          <w:rFonts w:ascii="Times New Roman" w:hAnsi="Times New Roman" w:cs="Times New Roman"/>
          <w:sz w:val="28"/>
          <w:szCs w:val="28"/>
          <w:lang w:eastAsia="en-US"/>
        </w:rPr>
      </w:pPr>
    </w:p>
    <w:p w14:paraId="1C6B2D49" w14:textId="206E667B"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A</w:t>
      </w:r>
      <w:r w:rsidRPr="0028771C">
        <w:rPr>
          <w:rStyle w:val="FontStyle84"/>
          <w:rFonts w:ascii="Times New Roman" w:hAnsi="Times New Roman" w:cs="Times New Roman"/>
          <w:sz w:val="24"/>
          <w:szCs w:val="24"/>
          <w:lang w:eastAsia="en-US"/>
        </w:rPr>
        <w:t>.8 Взаимосвязь с принципами обеспечения безопасности</w:t>
      </w:r>
    </w:p>
    <w:p w14:paraId="465E3E9F" w14:textId="77777777" w:rsidR="0028771C" w:rsidRPr="0028771C" w:rsidRDefault="0028771C" w:rsidP="005F66F3">
      <w:pPr>
        <w:pStyle w:val="Style8"/>
        <w:widowControl/>
        <w:rPr>
          <w:rStyle w:val="FontStyle84"/>
          <w:rFonts w:ascii="Times New Roman" w:hAnsi="Times New Roman" w:cs="Times New Roman"/>
          <w:sz w:val="24"/>
          <w:szCs w:val="24"/>
          <w:lang w:eastAsia="en-US"/>
        </w:rPr>
      </w:pPr>
    </w:p>
    <w:p w14:paraId="56B5065C" w14:textId="77777777" w:rsidR="005F66F3" w:rsidRPr="0028771C" w:rsidRDefault="005F66F3" w:rsidP="005F66F3">
      <w:pPr>
        <w:pStyle w:val="Style8"/>
        <w:widowControl/>
        <w:rPr>
          <w:rStyle w:val="FontStyle82"/>
          <w:rFonts w:ascii="Times New Roman" w:hAnsi="Times New Roman" w:cs="Times New Roman"/>
          <w:sz w:val="24"/>
          <w:szCs w:val="24"/>
          <w:lang w:eastAsia="en-US"/>
        </w:rPr>
      </w:pPr>
      <w:r w:rsidRPr="0028771C">
        <w:rPr>
          <w:rFonts w:ascii="Times New Roman" w:hAnsi="Times New Roman"/>
        </w:rPr>
        <w:t xml:space="preserve">В таблице А.4 приведен пример взаимосвязи между принципами обеспечения безопасности ISO/IEC 29100 и значимыми вопросами, которые рассматриваются в настоящем приложении </w:t>
      </w:r>
    </w:p>
    <w:p w14:paraId="79C1E424" w14:textId="77777777" w:rsidR="005F66F3" w:rsidRPr="0028771C" w:rsidRDefault="005F66F3" w:rsidP="005F66F3">
      <w:pPr>
        <w:pStyle w:val="Style19"/>
        <w:widowControl/>
        <w:jc w:val="both"/>
        <w:rPr>
          <w:rStyle w:val="FontStyle83"/>
          <w:rFonts w:ascii="Times New Roman" w:hAnsi="Times New Roman" w:cs="Times New Roman"/>
          <w:b/>
          <w:sz w:val="24"/>
          <w:szCs w:val="24"/>
          <w:lang w:eastAsia="en-US"/>
        </w:rPr>
      </w:pPr>
      <w:bookmarkStart w:id="28" w:name="bookmark39"/>
    </w:p>
    <w:bookmarkEnd w:id="28"/>
    <w:p w14:paraId="1E5A286D" w14:textId="5562D65E"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Таблица </w:t>
      </w:r>
      <w:r w:rsidRPr="0028771C">
        <w:rPr>
          <w:rStyle w:val="FontStyle83"/>
          <w:rFonts w:ascii="Times New Roman" w:hAnsi="Times New Roman" w:cs="Times New Roman"/>
          <w:b/>
          <w:sz w:val="24"/>
          <w:szCs w:val="24"/>
          <w:lang w:val="en-US" w:eastAsia="en-US"/>
        </w:rPr>
        <w:t>A</w:t>
      </w:r>
      <w:r w:rsidR="0028771C">
        <w:rPr>
          <w:rStyle w:val="FontStyle83"/>
          <w:rFonts w:ascii="Times New Roman" w:hAnsi="Times New Roman" w:cs="Times New Roman"/>
          <w:b/>
          <w:sz w:val="24"/>
          <w:szCs w:val="24"/>
          <w:lang w:eastAsia="en-US"/>
        </w:rPr>
        <w:t xml:space="preserve">.4 - </w:t>
      </w:r>
      <w:r w:rsidRPr="0028771C">
        <w:rPr>
          <w:rStyle w:val="FontStyle83"/>
          <w:rFonts w:ascii="Times New Roman" w:hAnsi="Times New Roman" w:cs="Times New Roman"/>
          <w:b/>
          <w:sz w:val="24"/>
          <w:szCs w:val="24"/>
          <w:lang w:eastAsia="en-US"/>
        </w:rPr>
        <w:t>Примеры взаимосвязи между принципами обеспечения безопасности и значимыми вопросами</w:t>
      </w:r>
    </w:p>
    <w:tbl>
      <w:tblPr>
        <w:tblW w:w="0" w:type="auto"/>
        <w:jc w:val="center"/>
        <w:tblLayout w:type="fixed"/>
        <w:tblCellMar>
          <w:left w:w="40" w:type="dxa"/>
          <w:right w:w="40" w:type="dxa"/>
        </w:tblCellMar>
        <w:tblLook w:val="0000" w:firstRow="0" w:lastRow="0" w:firstColumn="0" w:lastColumn="0" w:noHBand="0" w:noVBand="0"/>
      </w:tblPr>
      <w:tblGrid>
        <w:gridCol w:w="1714"/>
        <w:gridCol w:w="715"/>
        <w:gridCol w:w="998"/>
        <w:gridCol w:w="710"/>
        <w:gridCol w:w="720"/>
        <w:gridCol w:w="850"/>
        <w:gridCol w:w="571"/>
        <w:gridCol w:w="672"/>
        <w:gridCol w:w="696"/>
        <w:gridCol w:w="696"/>
        <w:gridCol w:w="701"/>
        <w:gridCol w:w="710"/>
      </w:tblGrid>
      <w:tr w:rsidR="005F66F3" w:rsidRPr="00713080" w14:paraId="7782F02A" w14:textId="77777777" w:rsidTr="005F66F3">
        <w:trPr>
          <w:trHeight w:val="288"/>
          <w:jc w:val="center"/>
        </w:trPr>
        <w:tc>
          <w:tcPr>
            <w:tcW w:w="1714" w:type="dxa"/>
            <w:tcBorders>
              <w:top w:val="single" w:sz="6" w:space="0" w:color="auto"/>
              <w:left w:val="single" w:sz="6" w:space="0" w:color="auto"/>
              <w:bottom w:val="nil"/>
              <w:right w:val="single" w:sz="6" w:space="0" w:color="auto"/>
            </w:tcBorders>
          </w:tcPr>
          <w:p w14:paraId="03CD8E15" w14:textId="77777777" w:rsidR="005F66F3" w:rsidRPr="00495E0C" w:rsidRDefault="005F66F3" w:rsidP="005F66F3">
            <w:pPr>
              <w:pStyle w:val="Style32"/>
              <w:widowControl/>
              <w:jc w:val="center"/>
              <w:rPr>
                <w:rFonts w:ascii="Times New Roman" w:hAnsi="Times New Roman"/>
                <w:szCs w:val="28"/>
              </w:rPr>
            </w:pPr>
          </w:p>
        </w:tc>
        <w:tc>
          <w:tcPr>
            <w:tcW w:w="8039" w:type="dxa"/>
            <w:gridSpan w:val="11"/>
            <w:tcBorders>
              <w:top w:val="single" w:sz="6" w:space="0" w:color="auto"/>
              <w:left w:val="single" w:sz="6" w:space="0" w:color="auto"/>
              <w:bottom w:val="nil"/>
              <w:right w:val="single" w:sz="6" w:space="0" w:color="auto"/>
            </w:tcBorders>
          </w:tcPr>
          <w:p w14:paraId="7FD05CBE"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Принципы</w:t>
            </w:r>
          </w:p>
        </w:tc>
      </w:tr>
      <w:tr w:rsidR="005F66F3" w:rsidRPr="00713080" w14:paraId="7B629E8D" w14:textId="77777777" w:rsidTr="005F66F3">
        <w:trPr>
          <w:trHeight w:val="1157"/>
          <w:jc w:val="center"/>
        </w:trPr>
        <w:tc>
          <w:tcPr>
            <w:tcW w:w="1714" w:type="dxa"/>
            <w:tcBorders>
              <w:top w:val="nil"/>
              <w:left w:val="single" w:sz="6" w:space="0" w:color="auto"/>
              <w:bottom w:val="single" w:sz="6" w:space="0" w:color="auto"/>
              <w:right w:val="single" w:sz="6" w:space="0" w:color="auto"/>
            </w:tcBorders>
          </w:tcPr>
          <w:p w14:paraId="754460EF"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Значимые вопросы</w:t>
            </w:r>
          </w:p>
        </w:tc>
        <w:tc>
          <w:tcPr>
            <w:tcW w:w="715" w:type="dxa"/>
            <w:tcBorders>
              <w:top w:val="nil"/>
              <w:left w:val="single" w:sz="6" w:space="0" w:color="auto"/>
              <w:bottom w:val="single" w:sz="6" w:space="0" w:color="auto"/>
              <w:right w:val="single" w:sz="6" w:space="0" w:color="auto"/>
            </w:tcBorders>
            <w:vAlign w:val="center"/>
          </w:tcPr>
          <w:p w14:paraId="5B479D65"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Согласие и выбор</w:t>
            </w:r>
          </w:p>
        </w:tc>
        <w:tc>
          <w:tcPr>
            <w:tcW w:w="998" w:type="dxa"/>
            <w:tcBorders>
              <w:top w:val="nil"/>
              <w:left w:val="single" w:sz="6" w:space="0" w:color="auto"/>
              <w:bottom w:val="single" w:sz="6" w:space="0" w:color="auto"/>
              <w:right w:val="single" w:sz="6" w:space="0" w:color="auto"/>
            </w:tcBorders>
            <w:vAlign w:val="center"/>
          </w:tcPr>
          <w:p w14:paraId="656E0D2C"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Законность цели и ее спецификация</w:t>
            </w:r>
          </w:p>
        </w:tc>
        <w:tc>
          <w:tcPr>
            <w:tcW w:w="710" w:type="dxa"/>
            <w:tcBorders>
              <w:top w:val="nil"/>
              <w:left w:val="single" w:sz="6" w:space="0" w:color="auto"/>
              <w:bottom w:val="single" w:sz="6" w:space="0" w:color="auto"/>
              <w:right w:val="single" w:sz="6" w:space="0" w:color="auto"/>
            </w:tcBorders>
            <w:vAlign w:val="center"/>
          </w:tcPr>
          <w:p w14:paraId="49FC36E3"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Ограничение на сбор</w:t>
            </w:r>
          </w:p>
        </w:tc>
        <w:tc>
          <w:tcPr>
            <w:tcW w:w="720" w:type="dxa"/>
            <w:tcBorders>
              <w:top w:val="nil"/>
              <w:left w:val="single" w:sz="6" w:space="0" w:color="auto"/>
              <w:bottom w:val="single" w:sz="6" w:space="0" w:color="auto"/>
              <w:right w:val="single" w:sz="6" w:space="0" w:color="auto"/>
            </w:tcBorders>
            <w:vAlign w:val="center"/>
          </w:tcPr>
          <w:p w14:paraId="6BD27D80"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Минимизация данных</w:t>
            </w:r>
          </w:p>
        </w:tc>
        <w:tc>
          <w:tcPr>
            <w:tcW w:w="850" w:type="dxa"/>
            <w:tcBorders>
              <w:top w:val="nil"/>
              <w:left w:val="single" w:sz="6" w:space="0" w:color="auto"/>
              <w:bottom w:val="single" w:sz="6" w:space="0" w:color="auto"/>
              <w:right w:val="single" w:sz="6" w:space="0" w:color="auto"/>
            </w:tcBorders>
            <w:vAlign w:val="center"/>
          </w:tcPr>
          <w:p w14:paraId="05258BF1"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Ограничения в отношении использования, хранения и раскрытия</w:t>
            </w:r>
          </w:p>
        </w:tc>
        <w:tc>
          <w:tcPr>
            <w:tcW w:w="571" w:type="dxa"/>
            <w:tcBorders>
              <w:top w:val="nil"/>
              <w:left w:val="single" w:sz="6" w:space="0" w:color="auto"/>
              <w:bottom w:val="single" w:sz="6" w:space="0" w:color="auto"/>
              <w:right w:val="single" w:sz="6" w:space="0" w:color="auto"/>
            </w:tcBorders>
            <w:vAlign w:val="center"/>
          </w:tcPr>
          <w:p w14:paraId="0C765A85"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Точность и качество</w:t>
            </w:r>
          </w:p>
        </w:tc>
        <w:tc>
          <w:tcPr>
            <w:tcW w:w="672" w:type="dxa"/>
            <w:tcBorders>
              <w:top w:val="nil"/>
              <w:left w:val="single" w:sz="6" w:space="0" w:color="auto"/>
              <w:bottom w:val="single" w:sz="6" w:space="0" w:color="auto"/>
              <w:right w:val="single" w:sz="6" w:space="0" w:color="auto"/>
            </w:tcBorders>
            <w:vAlign w:val="center"/>
          </w:tcPr>
          <w:p w14:paraId="337B5C1C"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Открытость, прозрачность и уведомление</w:t>
            </w:r>
          </w:p>
        </w:tc>
        <w:tc>
          <w:tcPr>
            <w:tcW w:w="696" w:type="dxa"/>
            <w:tcBorders>
              <w:top w:val="nil"/>
              <w:left w:val="single" w:sz="6" w:space="0" w:color="auto"/>
              <w:bottom w:val="single" w:sz="6" w:space="0" w:color="auto"/>
              <w:right w:val="single" w:sz="6" w:space="0" w:color="auto"/>
            </w:tcBorders>
            <w:vAlign w:val="center"/>
          </w:tcPr>
          <w:p w14:paraId="1E897611"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Индивидуальное участие и доступ</w:t>
            </w:r>
          </w:p>
        </w:tc>
        <w:tc>
          <w:tcPr>
            <w:tcW w:w="696" w:type="dxa"/>
            <w:tcBorders>
              <w:top w:val="nil"/>
              <w:left w:val="single" w:sz="6" w:space="0" w:color="auto"/>
              <w:bottom w:val="single" w:sz="6" w:space="0" w:color="auto"/>
              <w:right w:val="single" w:sz="6" w:space="0" w:color="auto"/>
            </w:tcBorders>
            <w:vAlign w:val="center"/>
          </w:tcPr>
          <w:p w14:paraId="1A832020"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Ответственность</w:t>
            </w:r>
          </w:p>
        </w:tc>
        <w:tc>
          <w:tcPr>
            <w:tcW w:w="701" w:type="dxa"/>
            <w:tcBorders>
              <w:top w:val="nil"/>
              <w:left w:val="single" w:sz="6" w:space="0" w:color="auto"/>
              <w:bottom w:val="single" w:sz="6" w:space="0" w:color="auto"/>
              <w:right w:val="single" w:sz="6" w:space="0" w:color="auto"/>
            </w:tcBorders>
            <w:vAlign w:val="center"/>
          </w:tcPr>
          <w:p w14:paraId="33743D13"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Обеспечение безопасности информации</w:t>
            </w:r>
          </w:p>
        </w:tc>
        <w:tc>
          <w:tcPr>
            <w:tcW w:w="710" w:type="dxa"/>
            <w:tcBorders>
              <w:top w:val="nil"/>
              <w:left w:val="single" w:sz="6" w:space="0" w:color="auto"/>
              <w:bottom w:val="single" w:sz="6" w:space="0" w:color="auto"/>
              <w:right w:val="single" w:sz="6" w:space="0" w:color="auto"/>
            </w:tcBorders>
            <w:vAlign w:val="center"/>
          </w:tcPr>
          <w:p w14:paraId="0D57C664" w14:textId="77777777" w:rsidR="005F66F3" w:rsidRPr="00495E0C" w:rsidRDefault="005F66F3" w:rsidP="005F66F3">
            <w:pPr>
              <w:pStyle w:val="Style13"/>
              <w:widowControl/>
              <w:jc w:val="center"/>
              <w:rPr>
                <w:rStyle w:val="FontStyle73"/>
                <w:rFonts w:ascii="Times New Roman" w:hAnsi="Times New Roman"/>
                <w:szCs w:val="28"/>
                <w:lang w:eastAsia="en-US"/>
              </w:rPr>
            </w:pPr>
            <w:r w:rsidRPr="00495E0C">
              <w:rPr>
                <w:rStyle w:val="FontStyle73"/>
                <w:rFonts w:ascii="Times New Roman" w:hAnsi="Times New Roman"/>
                <w:szCs w:val="28"/>
                <w:lang w:eastAsia="en-US"/>
              </w:rPr>
              <w:t>Соответствие</w:t>
            </w:r>
          </w:p>
        </w:tc>
      </w:tr>
      <w:tr w:rsidR="005F66F3" w:rsidRPr="00713080" w14:paraId="2A2B2D43" w14:textId="77777777" w:rsidTr="005F66F3">
        <w:trPr>
          <w:trHeight w:val="451"/>
          <w:jc w:val="center"/>
        </w:trPr>
        <w:tc>
          <w:tcPr>
            <w:tcW w:w="1714" w:type="dxa"/>
            <w:tcBorders>
              <w:top w:val="single" w:sz="6" w:space="0" w:color="auto"/>
              <w:left w:val="single" w:sz="6" w:space="0" w:color="auto"/>
              <w:bottom w:val="single" w:sz="6" w:space="0" w:color="auto"/>
              <w:right w:val="single" w:sz="6" w:space="0" w:color="auto"/>
            </w:tcBorders>
            <w:vAlign w:val="center"/>
          </w:tcPr>
          <w:p w14:paraId="11697838"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Получение и сообщение</w:t>
            </w:r>
          </w:p>
          <w:p w14:paraId="1635AC87"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согласия</w:t>
            </w:r>
          </w:p>
        </w:tc>
        <w:tc>
          <w:tcPr>
            <w:tcW w:w="715" w:type="dxa"/>
            <w:tcBorders>
              <w:top w:val="single" w:sz="6" w:space="0" w:color="auto"/>
              <w:left w:val="single" w:sz="6" w:space="0" w:color="auto"/>
              <w:bottom w:val="single" w:sz="6" w:space="0" w:color="auto"/>
              <w:right w:val="single" w:sz="6" w:space="0" w:color="auto"/>
            </w:tcBorders>
            <w:vAlign w:val="center"/>
          </w:tcPr>
          <w:p w14:paraId="242862A7"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998" w:type="dxa"/>
            <w:tcBorders>
              <w:top w:val="single" w:sz="6" w:space="0" w:color="auto"/>
              <w:left w:val="single" w:sz="6" w:space="0" w:color="auto"/>
              <w:bottom w:val="single" w:sz="6" w:space="0" w:color="auto"/>
              <w:right w:val="single" w:sz="6" w:space="0" w:color="auto"/>
            </w:tcBorders>
          </w:tcPr>
          <w:p w14:paraId="3C5D6F91" w14:textId="77777777" w:rsidR="005F66F3" w:rsidRPr="00495E0C" w:rsidRDefault="005F66F3" w:rsidP="005F66F3">
            <w:pPr>
              <w:pStyle w:val="Style32"/>
              <w:widowControl/>
              <w:jc w:val="center"/>
              <w:rPr>
                <w:rFonts w:ascii="Times New Roman" w:hAnsi="Times New Roman"/>
                <w:szCs w:val="28"/>
              </w:rPr>
            </w:pPr>
          </w:p>
        </w:tc>
        <w:tc>
          <w:tcPr>
            <w:tcW w:w="710" w:type="dxa"/>
            <w:tcBorders>
              <w:top w:val="single" w:sz="6" w:space="0" w:color="auto"/>
              <w:left w:val="single" w:sz="6" w:space="0" w:color="auto"/>
              <w:bottom w:val="single" w:sz="6" w:space="0" w:color="auto"/>
              <w:right w:val="single" w:sz="6" w:space="0" w:color="auto"/>
            </w:tcBorders>
          </w:tcPr>
          <w:p w14:paraId="678DF1C7" w14:textId="77777777" w:rsidR="005F66F3" w:rsidRPr="00495E0C" w:rsidRDefault="005F66F3" w:rsidP="005F66F3">
            <w:pPr>
              <w:pStyle w:val="Style32"/>
              <w:widowControl/>
              <w:jc w:val="center"/>
              <w:rPr>
                <w:rFonts w:ascii="Times New Roman" w:hAnsi="Times New Roman"/>
                <w:szCs w:val="28"/>
              </w:rPr>
            </w:pPr>
          </w:p>
        </w:tc>
        <w:tc>
          <w:tcPr>
            <w:tcW w:w="720" w:type="dxa"/>
            <w:tcBorders>
              <w:top w:val="single" w:sz="6" w:space="0" w:color="auto"/>
              <w:left w:val="single" w:sz="6" w:space="0" w:color="auto"/>
              <w:bottom w:val="single" w:sz="6" w:space="0" w:color="auto"/>
              <w:right w:val="single" w:sz="6" w:space="0" w:color="auto"/>
            </w:tcBorders>
          </w:tcPr>
          <w:p w14:paraId="4B8152E8" w14:textId="77777777" w:rsidR="005F66F3" w:rsidRPr="00495E0C" w:rsidRDefault="005F66F3" w:rsidP="005F66F3">
            <w:pPr>
              <w:pStyle w:val="Style32"/>
              <w:widowControl/>
              <w:jc w:val="center"/>
              <w:rPr>
                <w:rFonts w:ascii="Times New Roman" w:hAnsi="Times New Roman"/>
                <w:szCs w:val="28"/>
              </w:rPr>
            </w:pPr>
          </w:p>
        </w:tc>
        <w:tc>
          <w:tcPr>
            <w:tcW w:w="850" w:type="dxa"/>
            <w:tcBorders>
              <w:top w:val="single" w:sz="6" w:space="0" w:color="auto"/>
              <w:left w:val="single" w:sz="6" w:space="0" w:color="auto"/>
              <w:bottom w:val="single" w:sz="6" w:space="0" w:color="auto"/>
              <w:right w:val="single" w:sz="6" w:space="0" w:color="auto"/>
            </w:tcBorders>
            <w:vAlign w:val="center"/>
          </w:tcPr>
          <w:p w14:paraId="3B567289"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571" w:type="dxa"/>
            <w:tcBorders>
              <w:top w:val="single" w:sz="6" w:space="0" w:color="auto"/>
              <w:left w:val="single" w:sz="6" w:space="0" w:color="auto"/>
              <w:bottom w:val="single" w:sz="6" w:space="0" w:color="auto"/>
              <w:right w:val="single" w:sz="6" w:space="0" w:color="auto"/>
            </w:tcBorders>
          </w:tcPr>
          <w:p w14:paraId="7E74CCF4" w14:textId="77777777" w:rsidR="005F66F3" w:rsidRPr="00495E0C" w:rsidRDefault="005F66F3" w:rsidP="005F66F3">
            <w:pPr>
              <w:pStyle w:val="Style32"/>
              <w:widowControl/>
              <w:jc w:val="center"/>
              <w:rPr>
                <w:rFonts w:ascii="Times New Roman" w:hAnsi="Times New Roman"/>
                <w:szCs w:val="28"/>
              </w:rPr>
            </w:pPr>
          </w:p>
        </w:tc>
        <w:tc>
          <w:tcPr>
            <w:tcW w:w="672" w:type="dxa"/>
            <w:tcBorders>
              <w:top w:val="single" w:sz="6" w:space="0" w:color="auto"/>
              <w:left w:val="single" w:sz="6" w:space="0" w:color="auto"/>
              <w:bottom w:val="single" w:sz="6" w:space="0" w:color="auto"/>
              <w:right w:val="single" w:sz="6" w:space="0" w:color="auto"/>
            </w:tcBorders>
          </w:tcPr>
          <w:p w14:paraId="61E7AF04"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tcPr>
          <w:p w14:paraId="10320865"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tcPr>
          <w:p w14:paraId="6A78B94B" w14:textId="77777777" w:rsidR="005F66F3" w:rsidRPr="00495E0C"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346971B3" w14:textId="77777777" w:rsidR="005F66F3" w:rsidRPr="00495E0C" w:rsidRDefault="005F66F3" w:rsidP="005F66F3">
            <w:pPr>
              <w:pStyle w:val="Style32"/>
              <w:widowControl/>
              <w:jc w:val="center"/>
              <w:rPr>
                <w:rFonts w:ascii="Times New Roman" w:hAnsi="Times New Roman"/>
                <w:szCs w:val="28"/>
              </w:rPr>
            </w:pPr>
          </w:p>
        </w:tc>
        <w:tc>
          <w:tcPr>
            <w:tcW w:w="710" w:type="dxa"/>
            <w:tcBorders>
              <w:top w:val="single" w:sz="6" w:space="0" w:color="auto"/>
              <w:left w:val="single" w:sz="6" w:space="0" w:color="auto"/>
              <w:bottom w:val="single" w:sz="6" w:space="0" w:color="auto"/>
              <w:right w:val="single" w:sz="6" w:space="0" w:color="auto"/>
            </w:tcBorders>
            <w:vAlign w:val="center"/>
          </w:tcPr>
          <w:p w14:paraId="4C3BB8B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34D04F92" w14:textId="77777777" w:rsidTr="005F66F3">
        <w:trPr>
          <w:trHeight w:val="629"/>
          <w:jc w:val="center"/>
        </w:trPr>
        <w:tc>
          <w:tcPr>
            <w:tcW w:w="1714" w:type="dxa"/>
            <w:tcBorders>
              <w:top w:val="single" w:sz="6" w:space="0" w:color="auto"/>
              <w:left w:val="single" w:sz="6" w:space="0" w:color="auto"/>
              <w:bottom w:val="single" w:sz="6" w:space="0" w:color="auto"/>
              <w:right w:val="single" w:sz="6" w:space="0" w:color="auto"/>
            </w:tcBorders>
            <w:vAlign w:val="center"/>
          </w:tcPr>
          <w:p w14:paraId="55742DD1"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Сообщение целей сбора</w:t>
            </w:r>
          </w:p>
          <w:p w14:paraId="650E99E5"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ПИИ</w:t>
            </w:r>
          </w:p>
        </w:tc>
        <w:tc>
          <w:tcPr>
            <w:tcW w:w="715" w:type="dxa"/>
            <w:tcBorders>
              <w:top w:val="single" w:sz="6" w:space="0" w:color="auto"/>
              <w:left w:val="single" w:sz="6" w:space="0" w:color="auto"/>
              <w:bottom w:val="single" w:sz="6" w:space="0" w:color="auto"/>
              <w:right w:val="single" w:sz="6" w:space="0" w:color="auto"/>
            </w:tcBorders>
          </w:tcPr>
          <w:p w14:paraId="7C32C067" w14:textId="77777777" w:rsidR="005F66F3" w:rsidRPr="00495E0C" w:rsidRDefault="005F66F3" w:rsidP="005F66F3">
            <w:pPr>
              <w:pStyle w:val="Style32"/>
              <w:widowControl/>
              <w:jc w:val="center"/>
              <w:rPr>
                <w:rFonts w:ascii="Times New Roman" w:hAnsi="Times New Roman"/>
                <w:szCs w:val="28"/>
                <w:lang w:val="en-US"/>
              </w:rPr>
            </w:pPr>
          </w:p>
        </w:tc>
        <w:tc>
          <w:tcPr>
            <w:tcW w:w="998" w:type="dxa"/>
            <w:tcBorders>
              <w:top w:val="single" w:sz="6" w:space="0" w:color="auto"/>
              <w:left w:val="single" w:sz="6" w:space="0" w:color="auto"/>
              <w:bottom w:val="single" w:sz="6" w:space="0" w:color="auto"/>
              <w:right w:val="single" w:sz="6" w:space="0" w:color="auto"/>
            </w:tcBorders>
            <w:vAlign w:val="center"/>
          </w:tcPr>
          <w:p w14:paraId="420C23EF"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10" w:type="dxa"/>
            <w:tcBorders>
              <w:top w:val="single" w:sz="6" w:space="0" w:color="auto"/>
              <w:left w:val="single" w:sz="6" w:space="0" w:color="auto"/>
              <w:bottom w:val="single" w:sz="6" w:space="0" w:color="auto"/>
              <w:right w:val="single" w:sz="6" w:space="0" w:color="auto"/>
            </w:tcBorders>
          </w:tcPr>
          <w:p w14:paraId="66CB4CAE" w14:textId="77777777" w:rsidR="005F66F3" w:rsidRPr="00495E0C" w:rsidRDefault="005F66F3" w:rsidP="005F66F3">
            <w:pPr>
              <w:pStyle w:val="Style32"/>
              <w:widowControl/>
              <w:jc w:val="center"/>
              <w:rPr>
                <w:rFonts w:ascii="Times New Roman" w:hAnsi="Times New Roman"/>
                <w:szCs w:val="28"/>
              </w:rPr>
            </w:pPr>
          </w:p>
        </w:tc>
        <w:tc>
          <w:tcPr>
            <w:tcW w:w="720" w:type="dxa"/>
            <w:tcBorders>
              <w:top w:val="single" w:sz="6" w:space="0" w:color="auto"/>
              <w:left w:val="single" w:sz="6" w:space="0" w:color="auto"/>
              <w:bottom w:val="single" w:sz="6" w:space="0" w:color="auto"/>
              <w:right w:val="single" w:sz="6" w:space="0" w:color="auto"/>
            </w:tcBorders>
          </w:tcPr>
          <w:p w14:paraId="2049ACA5" w14:textId="77777777" w:rsidR="005F66F3" w:rsidRPr="00495E0C" w:rsidRDefault="005F66F3" w:rsidP="005F66F3">
            <w:pPr>
              <w:pStyle w:val="Style32"/>
              <w:widowControl/>
              <w:jc w:val="center"/>
              <w:rPr>
                <w:rFonts w:ascii="Times New Roman" w:hAnsi="Times New Roman"/>
                <w:szCs w:val="28"/>
              </w:rPr>
            </w:pPr>
          </w:p>
        </w:tc>
        <w:tc>
          <w:tcPr>
            <w:tcW w:w="850" w:type="dxa"/>
            <w:tcBorders>
              <w:top w:val="single" w:sz="6" w:space="0" w:color="auto"/>
              <w:left w:val="single" w:sz="6" w:space="0" w:color="auto"/>
              <w:bottom w:val="single" w:sz="6" w:space="0" w:color="auto"/>
              <w:right w:val="single" w:sz="6" w:space="0" w:color="auto"/>
            </w:tcBorders>
          </w:tcPr>
          <w:p w14:paraId="4570EBF7" w14:textId="77777777" w:rsidR="005F66F3" w:rsidRPr="00495E0C" w:rsidRDefault="005F66F3" w:rsidP="005F66F3">
            <w:pPr>
              <w:pStyle w:val="Style32"/>
              <w:widowControl/>
              <w:jc w:val="center"/>
              <w:rPr>
                <w:rFonts w:ascii="Times New Roman" w:hAnsi="Times New Roman"/>
                <w:szCs w:val="28"/>
              </w:rPr>
            </w:pPr>
          </w:p>
        </w:tc>
        <w:tc>
          <w:tcPr>
            <w:tcW w:w="571" w:type="dxa"/>
            <w:tcBorders>
              <w:top w:val="single" w:sz="6" w:space="0" w:color="auto"/>
              <w:left w:val="single" w:sz="6" w:space="0" w:color="auto"/>
              <w:bottom w:val="single" w:sz="6" w:space="0" w:color="auto"/>
              <w:right w:val="single" w:sz="6" w:space="0" w:color="auto"/>
            </w:tcBorders>
          </w:tcPr>
          <w:p w14:paraId="18193B26" w14:textId="77777777" w:rsidR="005F66F3" w:rsidRPr="00495E0C" w:rsidRDefault="005F66F3" w:rsidP="005F66F3">
            <w:pPr>
              <w:pStyle w:val="Style32"/>
              <w:widowControl/>
              <w:jc w:val="center"/>
              <w:rPr>
                <w:rFonts w:ascii="Times New Roman" w:hAnsi="Times New Roman"/>
                <w:szCs w:val="28"/>
              </w:rPr>
            </w:pPr>
          </w:p>
        </w:tc>
        <w:tc>
          <w:tcPr>
            <w:tcW w:w="672" w:type="dxa"/>
            <w:tcBorders>
              <w:top w:val="single" w:sz="6" w:space="0" w:color="auto"/>
              <w:left w:val="single" w:sz="6" w:space="0" w:color="auto"/>
              <w:bottom w:val="single" w:sz="6" w:space="0" w:color="auto"/>
              <w:right w:val="single" w:sz="6" w:space="0" w:color="auto"/>
            </w:tcBorders>
            <w:vAlign w:val="center"/>
          </w:tcPr>
          <w:p w14:paraId="1AFEE12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696" w:type="dxa"/>
            <w:tcBorders>
              <w:top w:val="single" w:sz="6" w:space="0" w:color="auto"/>
              <w:left w:val="single" w:sz="6" w:space="0" w:color="auto"/>
              <w:bottom w:val="single" w:sz="6" w:space="0" w:color="auto"/>
              <w:right w:val="single" w:sz="6" w:space="0" w:color="auto"/>
            </w:tcBorders>
          </w:tcPr>
          <w:p w14:paraId="3F110996"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tcPr>
          <w:p w14:paraId="0BA9869A" w14:textId="77777777" w:rsidR="005F66F3" w:rsidRPr="00495E0C"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019D83E3" w14:textId="77777777" w:rsidR="005F66F3" w:rsidRPr="00495E0C" w:rsidRDefault="005F66F3" w:rsidP="005F66F3">
            <w:pPr>
              <w:pStyle w:val="Style32"/>
              <w:widowControl/>
              <w:jc w:val="center"/>
              <w:rPr>
                <w:rFonts w:ascii="Times New Roman" w:hAnsi="Times New Roman"/>
                <w:szCs w:val="28"/>
              </w:rPr>
            </w:pPr>
          </w:p>
        </w:tc>
        <w:tc>
          <w:tcPr>
            <w:tcW w:w="710" w:type="dxa"/>
            <w:tcBorders>
              <w:top w:val="single" w:sz="6" w:space="0" w:color="auto"/>
              <w:left w:val="single" w:sz="6" w:space="0" w:color="auto"/>
              <w:bottom w:val="single" w:sz="6" w:space="0" w:color="auto"/>
              <w:right w:val="single" w:sz="6" w:space="0" w:color="auto"/>
            </w:tcBorders>
            <w:vAlign w:val="center"/>
          </w:tcPr>
          <w:p w14:paraId="12D948F3"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0A4CCEE9" w14:textId="77777777" w:rsidTr="005F66F3">
        <w:trPr>
          <w:trHeight w:val="278"/>
          <w:jc w:val="center"/>
        </w:trPr>
        <w:tc>
          <w:tcPr>
            <w:tcW w:w="1714" w:type="dxa"/>
            <w:tcBorders>
              <w:top w:val="single" w:sz="6" w:space="0" w:color="auto"/>
              <w:left w:val="single" w:sz="6" w:space="0" w:color="auto"/>
              <w:bottom w:val="single" w:sz="6" w:space="0" w:color="auto"/>
              <w:right w:val="single" w:sz="6" w:space="0" w:color="auto"/>
            </w:tcBorders>
          </w:tcPr>
          <w:p w14:paraId="36896959"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Безопасная обработка ПИИ</w:t>
            </w:r>
          </w:p>
        </w:tc>
        <w:tc>
          <w:tcPr>
            <w:tcW w:w="715" w:type="dxa"/>
            <w:tcBorders>
              <w:top w:val="single" w:sz="6" w:space="0" w:color="auto"/>
              <w:left w:val="single" w:sz="6" w:space="0" w:color="auto"/>
              <w:bottom w:val="single" w:sz="6" w:space="0" w:color="auto"/>
              <w:right w:val="single" w:sz="6" w:space="0" w:color="auto"/>
            </w:tcBorders>
          </w:tcPr>
          <w:p w14:paraId="509B3A3C"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6E15E91C" w14:textId="77777777" w:rsidR="005F66F3" w:rsidRPr="00495E0C" w:rsidRDefault="005F66F3" w:rsidP="005F66F3">
            <w:pPr>
              <w:pStyle w:val="Style32"/>
              <w:widowControl/>
              <w:jc w:val="center"/>
              <w:rPr>
                <w:rFonts w:ascii="Times New Roman" w:hAnsi="Times New Roman"/>
                <w:szCs w:val="28"/>
              </w:rPr>
            </w:pPr>
          </w:p>
        </w:tc>
        <w:tc>
          <w:tcPr>
            <w:tcW w:w="710" w:type="dxa"/>
            <w:tcBorders>
              <w:top w:val="single" w:sz="6" w:space="0" w:color="auto"/>
              <w:left w:val="single" w:sz="6" w:space="0" w:color="auto"/>
              <w:bottom w:val="single" w:sz="6" w:space="0" w:color="auto"/>
              <w:right w:val="single" w:sz="6" w:space="0" w:color="auto"/>
            </w:tcBorders>
          </w:tcPr>
          <w:p w14:paraId="599CC4C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20" w:type="dxa"/>
            <w:tcBorders>
              <w:top w:val="single" w:sz="6" w:space="0" w:color="auto"/>
              <w:left w:val="single" w:sz="6" w:space="0" w:color="auto"/>
              <w:bottom w:val="single" w:sz="6" w:space="0" w:color="auto"/>
              <w:right w:val="single" w:sz="6" w:space="0" w:color="auto"/>
            </w:tcBorders>
          </w:tcPr>
          <w:p w14:paraId="6E366FB1"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3967D23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571" w:type="dxa"/>
            <w:tcBorders>
              <w:top w:val="single" w:sz="6" w:space="0" w:color="auto"/>
              <w:left w:val="single" w:sz="6" w:space="0" w:color="auto"/>
              <w:bottom w:val="single" w:sz="6" w:space="0" w:color="auto"/>
              <w:right w:val="single" w:sz="6" w:space="0" w:color="auto"/>
            </w:tcBorders>
          </w:tcPr>
          <w:p w14:paraId="5EF9283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672" w:type="dxa"/>
            <w:tcBorders>
              <w:top w:val="single" w:sz="6" w:space="0" w:color="auto"/>
              <w:left w:val="single" w:sz="6" w:space="0" w:color="auto"/>
              <w:bottom w:val="single" w:sz="6" w:space="0" w:color="auto"/>
              <w:right w:val="single" w:sz="6" w:space="0" w:color="auto"/>
            </w:tcBorders>
          </w:tcPr>
          <w:p w14:paraId="17893082"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696" w:type="dxa"/>
            <w:tcBorders>
              <w:top w:val="single" w:sz="6" w:space="0" w:color="auto"/>
              <w:left w:val="single" w:sz="6" w:space="0" w:color="auto"/>
              <w:bottom w:val="single" w:sz="6" w:space="0" w:color="auto"/>
              <w:right w:val="single" w:sz="6" w:space="0" w:color="auto"/>
            </w:tcBorders>
          </w:tcPr>
          <w:p w14:paraId="0516B33D"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696" w:type="dxa"/>
            <w:tcBorders>
              <w:top w:val="single" w:sz="6" w:space="0" w:color="auto"/>
              <w:left w:val="single" w:sz="6" w:space="0" w:color="auto"/>
              <w:bottom w:val="single" w:sz="6" w:space="0" w:color="auto"/>
              <w:right w:val="single" w:sz="6" w:space="0" w:color="auto"/>
            </w:tcBorders>
          </w:tcPr>
          <w:p w14:paraId="52E6CDA0" w14:textId="77777777" w:rsidR="005F66F3" w:rsidRPr="00495E0C"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tcPr>
          <w:p w14:paraId="7B6B623E"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10" w:type="dxa"/>
            <w:tcBorders>
              <w:top w:val="single" w:sz="6" w:space="0" w:color="auto"/>
              <w:left w:val="single" w:sz="6" w:space="0" w:color="auto"/>
              <w:bottom w:val="single" w:sz="6" w:space="0" w:color="auto"/>
              <w:right w:val="single" w:sz="6" w:space="0" w:color="auto"/>
            </w:tcBorders>
          </w:tcPr>
          <w:p w14:paraId="61A4CCA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77C6F950" w14:textId="77777777" w:rsidTr="005F66F3">
        <w:trPr>
          <w:trHeight w:val="451"/>
          <w:jc w:val="center"/>
        </w:trPr>
        <w:tc>
          <w:tcPr>
            <w:tcW w:w="1714" w:type="dxa"/>
            <w:tcBorders>
              <w:top w:val="single" w:sz="6" w:space="0" w:color="auto"/>
              <w:left w:val="single" w:sz="6" w:space="0" w:color="auto"/>
              <w:bottom w:val="single" w:sz="6" w:space="0" w:color="auto"/>
              <w:right w:val="single" w:sz="6" w:space="0" w:color="auto"/>
            </w:tcBorders>
            <w:vAlign w:val="center"/>
          </w:tcPr>
          <w:p w14:paraId="3FAA6DC0"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Классификация и контроль</w:t>
            </w:r>
          </w:p>
          <w:p w14:paraId="084145EE"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ПИИ</w:t>
            </w:r>
          </w:p>
        </w:tc>
        <w:tc>
          <w:tcPr>
            <w:tcW w:w="715" w:type="dxa"/>
            <w:tcBorders>
              <w:top w:val="single" w:sz="6" w:space="0" w:color="auto"/>
              <w:left w:val="single" w:sz="6" w:space="0" w:color="auto"/>
              <w:bottom w:val="single" w:sz="6" w:space="0" w:color="auto"/>
              <w:right w:val="single" w:sz="6" w:space="0" w:color="auto"/>
            </w:tcBorders>
          </w:tcPr>
          <w:p w14:paraId="4B247382" w14:textId="77777777" w:rsidR="005F66F3" w:rsidRPr="00495E0C" w:rsidRDefault="005F66F3" w:rsidP="005F66F3">
            <w:pPr>
              <w:pStyle w:val="Style32"/>
              <w:widowControl/>
              <w:jc w:val="center"/>
              <w:rPr>
                <w:rFonts w:ascii="Times New Roman" w:hAnsi="Times New Roman"/>
                <w:szCs w:val="28"/>
                <w:lang w:val="en-US"/>
              </w:rPr>
            </w:pPr>
          </w:p>
        </w:tc>
        <w:tc>
          <w:tcPr>
            <w:tcW w:w="998" w:type="dxa"/>
            <w:tcBorders>
              <w:top w:val="single" w:sz="6" w:space="0" w:color="auto"/>
              <w:left w:val="single" w:sz="6" w:space="0" w:color="auto"/>
              <w:bottom w:val="single" w:sz="6" w:space="0" w:color="auto"/>
              <w:right w:val="single" w:sz="6" w:space="0" w:color="auto"/>
            </w:tcBorders>
          </w:tcPr>
          <w:p w14:paraId="507016F8" w14:textId="77777777" w:rsidR="005F66F3" w:rsidRPr="00495E0C" w:rsidRDefault="005F66F3" w:rsidP="005F66F3">
            <w:pPr>
              <w:pStyle w:val="Style32"/>
              <w:widowControl/>
              <w:jc w:val="center"/>
              <w:rPr>
                <w:rFonts w:ascii="Times New Roman" w:hAnsi="Times New Roman"/>
                <w:szCs w:val="28"/>
                <w:lang w:val="en-US"/>
              </w:rPr>
            </w:pPr>
          </w:p>
        </w:tc>
        <w:tc>
          <w:tcPr>
            <w:tcW w:w="710" w:type="dxa"/>
            <w:tcBorders>
              <w:top w:val="single" w:sz="6" w:space="0" w:color="auto"/>
              <w:left w:val="single" w:sz="6" w:space="0" w:color="auto"/>
              <w:bottom w:val="single" w:sz="6" w:space="0" w:color="auto"/>
              <w:right w:val="single" w:sz="6" w:space="0" w:color="auto"/>
            </w:tcBorders>
          </w:tcPr>
          <w:p w14:paraId="772E12A4" w14:textId="77777777" w:rsidR="005F66F3" w:rsidRPr="00495E0C" w:rsidRDefault="005F66F3" w:rsidP="005F66F3">
            <w:pPr>
              <w:pStyle w:val="Style32"/>
              <w:widowControl/>
              <w:jc w:val="center"/>
              <w:rPr>
                <w:rFonts w:ascii="Times New Roman" w:hAnsi="Times New Roman"/>
                <w:szCs w:val="28"/>
                <w:lang w:val="en-US"/>
              </w:rPr>
            </w:pPr>
          </w:p>
        </w:tc>
        <w:tc>
          <w:tcPr>
            <w:tcW w:w="720" w:type="dxa"/>
            <w:tcBorders>
              <w:top w:val="single" w:sz="6" w:space="0" w:color="auto"/>
              <w:left w:val="single" w:sz="6" w:space="0" w:color="auto"/>
              <w:bottom w:val="single" w:sz="6" w:space="0" w:color="auto"/>
              <w:right w:val="single" w:sz="6" w:space="0" w:color="auto"/>
            </w:tcBorders>
          </w:tcPr>
          <w:p w14:paraId="3D8E02A8" w14:textId="77777777" w:rsidR="005F66F3" w:rsidRPr="00495E0C" w:rsidRDefault="005F66F3" w:rsidP="005F66F3">
            <w:pPr>
              <w:pStyle w:val="Style32"/>
              <w:widowControl/>
              <w:jc w:val="center"/>
              <w:rPr>
                <w:rFonts w:ascii="Times New Roman" w:hAnsi="Times New Roman"/>
                <w:szCs w:val="28"/>
                <w:lang w:val="en-US"/>
              </w:rPr>
            </w:pPr>
          </w:p>
        </w:tc>
        <w:tc>
          <w:tcPr>
            <w:tcW w:w="850" w:type="dxa"/>
            <w:tcBorders>
              <w:top w:val="single" w:sz="6" w:space="0" w:color="auto"/>
              <w:left w:val="single" w:sz="6" w:space="0" w:color="auto"/>
              <w:bottom w:val="single" w:sz="6" w:space="0" w:color="auto"/>
              <w:right w:val="single" w:sz="6" w:space="0" w:color="auto"/>
            </w:tcBorders>
          </w:tcPr>
          <w:p w14:paraId="0C08C239" w14:textId="77777777" w:rsidR="005F66F3" w:rsidRPr="00495E0C" w:rsidRDefault="005F66F3" w:rsidP="005F66F3">
            <w:pPr>
              <w:pStyle w:val="Style32"/>
              <w:widowControl/>
              <w:jc w:val="center"/>
              <w:rPr>
                <w:rFonts w:ascii="Times New Roman" w:hAnsi="Times New Roman"/>
                <w:szCs w:val="28"/>
                <w:lang w:val="en-US"/>
              </w:rPr>
            </w:pPr>
          </w:p>
        </w:tc>
        <w:tc>
          <w:tcPr>
            <w:tcW w:w="571" w:type="dxa"/>
            <w:tcBorders>
              <w:top w:val="single" w:sz="6" w:space="0" w:color="auto"/>
              <w:left w:val="single" w:sz="6" w:space="0" w:color="auto"/>
              <w:bottom w:val="single" w:sz="6" w:space="0" w:color="auto"/>
              <w:right w:val="single" w:sz="6" w:space="0" w:color="auto"/>
            </w:tcBorders>
          </w:tcPr>
          <w:p w14:paraId="470FBA5B" w14:textId="77777777" w:rsidR="005F66F3" w:rsidRPr="00495E0C" w:rsidRDefault="005F66F3" w:rsidP="005F66F3">
            <w:pPr>
              <w:pStyle w:val="Style32"/>
              <w:widowControl/>
              <w:jc w:val="center"/>
              <w:rPr>
                <w:rFonts w:ascii="Times New Roman" w:hAnsi="Times New Roman"/>
                <w:szCs w:val="28"/>
                <w:lang w:val="en-US"/>
              </w:rPr>
            </w:pPr>
          </w:p>
        </w:tc>
        <w:tc>
          <w:tcPr>
            <w:tcW w:w="672" w:type="dxa"/>
            <w:tcBorders>
              <w:top w:val="single" w:sz="6" w:space="0" w:color="auto"/>
              <w:left w:val="single" w:sz="6" w:space="0" w:color="auto"/>
              <w:bottom w:val="single" w:sz="6" w:space="0" w:color="auto"/>
              <w:right w:val="single" w:sz="6" w:space="0" w:color="auto"/>
            </w:tcBorders>
          </w:tcPr>
          <w:p w14:paraId="416D10FF" w14:textId="77777777" w:rsidR="005F66F3" w:rsidRPr="00495E0C" w:rsidRDefault="005F66F3" w:rsidP="005F66F3">
            <w:pPr>
              <w:pStyle w:val="Style32"/>
              <w:widowControl/>
              <w:jc w:val="center"/>
              <w:rPr>
                <w:rFonts w:ascii="Times New Roman" w:hAnsi="Times New Roman"/>
                <w:szCs w:val="28"/>
                <w:lang w:val="en-US"/>
              </w:rPr>
            </w:pPr>
          </w:p>
        </w:tc>
        <w:tc>
          <w:tcPr>
            <w:tcW w:w="696" w:type="dxa"/>
            <w:tcBorders>
              <w:top w:val="single" w:sz="6" w:space="0" w:color="auto"/>
              <w:left w:val="single" w:sz="6" w:space="0" w:color="auto"/>
              <w:bottom w:val="single" w:sz="6" w:space="0" w:color="auto"/>
              <w:right w:val="single" w:sz="6" w:space="0" w:color="auto"/>
            </w:tcBorders>
          </w:tcPr>
          <w:p w14:paraId="1031DB9C" w14:textId="77777777" w:rsidR="005F66F3" w:rsidRPr="00495E0C" w:rsidRDefault="005F66F3" w:rsidP="005F66F3">
            <w:pPr>
              <w:pStyle w:val="Style32"/>
              <w:widowControl/>
              <w:jc w:val="center"/>
              <w:rPr>
                <w:rFonts w:ascii="Times New Roman" w:hAnsi="Times New Roman"/>
                <w:szCs w:val="28"/>
                <w:lang w:val="en-US"/>
              </w:rPr>
            </w:pPr>
          </w:p>
        </w:tc>
        <w:tc>
          <w:tcPr>
            <w:tcW w:w="696" w:type="dxa"/>
            <w:tcBorders>
              <w:top w:val="single" w:sz="6" w:space="0" w:color="auto"/>
              <w:left w:val="single" w:sz="6" w:space="0" w:color="auto"/>
              <w:bottom w:val="single" w:sz="6" w:space="0" w:color="auto"/>
              <w:right w:val="single" w:sz="6" w:space="0" w:color="auto"/>
            </w:tcBorders>
            <w:vAlign w:val="center"/>
          </w:tcPr>
          <w:p w14:paraId="63C2A265"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vAlign w:val="center"/>
          </w:tcPr>
          <w:p w14:paraId="3CDCFBC5"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10" w:type="dxa"/>
            <w:tcBorders>
              <w:top w:val="single" w:sz="6" w:space="0" w:color="auto"/>
              <w:left w:val="single" w:sz="6" w:space="0" w:color="auto"/>
              <w:bottom w:val="single" w:sz="6" w:space="0" w:color="auto"/>
              <w:right w:val="single" w:sz="6" w:space="0" w:color="auto"/>
            </w:tcBorders>
            <w:vAlign w:val="center"/>
          </w:tcPr>
          <w:p w14:paraId="04B390CF"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1DA575A9" w14:textId="77777777" w:rsidTr="005F66F3">
        <w:trPr>
          <w:trHeight w:val="456"/>
          <w:jc w:val="center"/>
        </w:trPr>
        <w:tc>
          <w:tcPr>
            <w:tcW w:w="1714" w:type="dxa"/>
            <w:tcBorders>
              <w:top w:val="single" w:sz="6" w:space="0" w:color="auto"/>
              <w:left w:val="single" w:sz="6" w:space="0" w:color="auto"/>
              <w:bottom w:val="single" w:sz="6" w:space="0" w:color="auto"/>
              <w:right w:val="single" w:sz="6" w:space="0" w:color="auto"/>
            </w:tcBorders>
            <w:vAlign w:val="center"/>
          </w:tcPr>
          <w:p w14:paraId="27576108" w14:textId="77777777" w:rsidR="005F66F3" w:rsidRPr="00495E0C" w:rsidRDefault="005F66F3" w:rsidP="005F66F3">
            <w:pPr>
              <w:pStyle w:val="Style21"/>
              <w:widowControl/>
              <w:rPr>
                <w:rStyle w:val="FontStyle72"/>
                <w:rFonts w:ascii="Times New Roman" w:hAnsi="Times New Roman"/>
                <w:szCs w:val="28"/>
                <w:lang w:eastAsia="en-US"/>
              </w:rPr>
            </w:pPr>
            <w:r w:rsidRPr="00495E0C">
              <w:rPr>
                <w:rStyle w:val="FontStyle72"/>
                <w:rFonts w:ascii="Times New Roman" w:hAnsi="Times New Roman"/>
                <w:szCs w:val="28"/>
                <w:lang w:eastAsia="en-US"/>
              </w:rPr>
              <w:t>Возможность проведения</w:t>
            </w:r>
          </w:p>
          <w:p w14:paraId="5E324A31" w14:textId="77777777" w:rsidR="005F66F3" w:rsidRPr="00495E0C" w:rsidRDefault="005F66F3" w:rsidP="005F66F3">
            <w:pPr>
              <w:pStyle w:val="Style21"/>
              <w:widowControl/>
              <w:rPr>
                <w:rStyle w:val="FontStyle72"/>
                <w:rFonts w:ascii="Times New Roman" w:hAnsi="Times New Roman"/>
                <w:szCs w:val="28"/>
                <w:lang w:eastAsia="en-US"/>
              </w:rPr>
            </w:pPr>
            <w:r w:rsidRPr="00495E0C">
              <w:rPr>
                <w:rStyle w:val="FontStyle72"/>
                <w:rFonts w:ascii="Times New Roman" w:hAnsi="Times New Roman"/>
                <w:szCs w:val="28"/>
                <w:lang w:eastAsia="en-US"/>
              </w:rPr>
              <w:t>аудита операций с ПИИ</w:t>
            </w:r>
          </w:p>
        </w:tc>
        <w:tc>
          <w:tcPr>
            <w:tcW w:w="715" w:type="dxa"/>
            <w:tcBorders>
              <w:top w:val="single" w:sz="6" w:space="0" w:color="auto"/>
              <w:left w:val="single" w:sz="6" w:space="0" w:color="auto"/>
              <w:bottom w:val="single" w:sz="6" w:space="0" w:color="auto"/>
              <w:right w:val="single" w:sz="6" w:space="0" w:color="auto"/>
            </w:tcBorders>
          </w:tcPr>
          <w:p w14:paraId="4A553548" w14:textId="77777777" w:rsidR="005F66F3" w:rsidRPr="00495E0C" w:rsidRDefault="005F66F3" w:rsidP="005F66F3">
            <w:pPr>
              <w:pStyle w:val="Style32"/>
              <w:widowControl/>
              <w:jc w:val="center"/>
              <w:rPr>
                <w:rFonts w:ascii="Times New Roman" w:hAnsi="Times New Roman"/>
                <w:szCs w:val="28"/>
              </w:rPr>
            </w:pPr>
          </w:p>
        </w:tc>
        <w:tc>
          <w:tcPr>
            <w:tcW w:w="998" w:type="dxa"/>
            <w:tcBorders>
              <w:top w:val="single" w:sz="6" w:space="0" w:color="auto"/>
              <w:left w:val="single" w:sz="6" w:space="0" w:color="auto"/>
              <w:bottom w:val="single" w:sz="6" w:space="0" w:color="auto"/>
              <w:right w:val="single" w:sz="6" w:space="0" w:color="auto"/>
            </w:tcBorders>
          </w:tcPr>
          <w:p w14:paraId="41E9F22F" w14:textId="77777777" w:rsidR="005F66F3" w:rsidRPr="00495E0C" w:rsidRDefault="005F66F3" w:rsidP="005F66F3">
            <w:pPr>
              <w:pStyle w:val="Style32"/>
              <w:widowControl/>
              <w:jc w:val="center"/>
              <w:rPr>
                <w:rFonts w:ascii="Times New Roman" w:hAnsi="Times New Roman"/>
                <w:szCs w:val="28"/>
              </w:rPr>
            </w:pPr>
          </w:p>
        </w:tc>
        <w:tc>
          <w:tcPr>
            <w:tcW w:w="710" w:type="dxa"/>
            <w:tcBorders>
              <w:top w:val="single" w:sz="6" w:space="0" w:color="auto"/>
              <w:left w:val="single" w:sz="6" w:space="0" w:color="auto"/>
              <w:bottom w:val="single" w:sz="6" w:space="0" w:color="auto"/>
              <w:right w:val="single" w:sz="6" w:space="0" w:color="auto"/>
            </w:tcBorders>
          </w:tcPr>
          <w:p w14:paraId="46FCC58C" w14:textId="77777777" w:rsidR="005F66F3" w:rsidRPr="00495E0C" w:rsidRDefault="005F66F3" w:rsidP="005F66F3">
            <w:pPr>
              <w:pStyle w:val="Style32"/>
              <w:widowControl/>
              <w:jc w:val="center"/>
              <w:rPr>
                <w:rFonts w:ascii="Times New Roman" w:hAnsi="Times New Roman"/>
                <w:szCs w:val="28"/>
              </w:rPr>
            </w:pPr>
          </w:p>
        </w:tc>
        <w:tc>
          <w:tcPr>
            <w:tcW w:w="720" w:type="dxa"/>
            <w:tcBorders>
              <w:top w:val="single" w:sz="6" w:space="0" w:color="auto"/>
              <w:left w:val="single" w:sz="6" w:space="0" w:color="auto"/>
              <w:bottom w:val="single" w:sz="6" w:space="0" w:color="auto"/>
              <w:right w:val="single" w:sz="6" w:space="0" w:color="auto"/>
            </w:tcBorders>
          </w:tcPr>
          <w:p w14:paraId="6A3368D8" w14:textId="77777777" w:rsidR="005F66F3" w:rsidRPr="00495E0C" w:rsidRDefault="005F66F3" w:rsidP="005F66F3">
            <w:pPr>
              <w:pStyle w:val="Style32"/>
              <w:widowControl/>
              <w:jc w:val="center"/>
              <w:rPr>
                <w:rFonts w:ascii="Times New Roman" w:hAnsi="Times New Roman"/>
                <w:szCs w:val="28"/>
              </w:rPr>
            </w:pPr>
          </w:p>
        </w:tc>
        <w:tc>
          <w:tcPr>
            <w:tcW w:w="850" w:type="dxa"/>
            <w:tcBorders>
              <w:top w:val="single" w:sz="6" w:space="0" w:color="auto"/>
              <w:left w:val="single" w:sz="6" w:space="0" w:color="auto"/>
              <w:bottom w:val="single" w:sz="6" w:space="0" w:color="auto"/>
              <w:right w:val="single" w:sz="6" w:space="0" w:color="auto"/>
            </w:tcBorders>
          </w:tcPr>
          <w:p w14:paraId="514A1044" w14:textId="77777777" w:rsidR="005F66F3" w:rsidRPr="00495E0C" w:rsidRDefault="005F66F3" w:rsidP="005F66F3">
            <w:pPr>
              <w:pStyle w:val="Style32"/>
              <w:widowControl/>
              <w:jc w:val="center"/>
              <w:rPr>
                <w:rFonts w:ascii="Times New Roman" w:hAnsi="Times New Roman"/>
                <w:szCs w:val="28"/>
              </w:rPr>
            </w:pPr>
          </w:p>
        </w:tc>
        <w:tc>
          <w:tcPr>
            <w:tcW w:w="571" w:type="dxa"/>
            <w:tcBorders>
              <w:top w:val="single" w:sz="6" w:space="0" w:color="auto"/>
              <w:left w:val="single" w:sz="6" w:space="0" w:color="auto"/>
              <w:bottom w:val="single" w:sz="6" w:space="0" w:color="auto"/>
              <w:right w:val="single" w:sz="6" w:space="0" w:color="auto"/>
            </w:tcBorders>
          </w:tcPr>
          <w:p w14:paraId="215EECD4" w14:textId="77777777" w:rsidR="005F66F3" w:rsidRPr="00495E0C" w:rsidRDefault="005F66F3" w:rsidP="005F66F3">
            <w:pPr>
              <w:pStyle w:val="Style32"/>
              <w:widowControl/>
              <w:jc w:val="center"/>
              <w:rPr>
                <w:rFonts w:ascii="Times New Roman" w:hAnsi="Times New Roman"/>
                <w:szCs w:val="28"/>
              </w:rPr>
            </w:pPr>
          </w:p>
        </w:tc>
        <w:tc>
          <w:tcPr>
            <w:tcW w:w="672" w:type="dxa"/>
            <w:tcBorders>
              <w:top w:val="single" w:sz="6" w:space="0" w:color="auto"/>
              <w:left w:val="single" w:sz="6" w:space="0" w:color="auto"/>
              <w:bottom w:val="single" w:sz="6" w:space="0" w:color="auto"/>
              <w:right w:val="single" w:sz="6" w:space="0" w:color="auto"/>
            </w:tcBorders>
          </w:tcPr>
          <w:p w14:paraId="51B0389D"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tcPr>
          <w:p w14:paraId="7078B054"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vAlign w:val="center"/>
          </w:tcPr>
          <w:p w14:paraId="611189CA"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01" w:type="dxa"/>
            <w:tcBorders>
              <w:top w:val="single" w:sz="6" w:space="0" w:color="auto"/>
              <w:left w:val="single" w:sz="6" w:space="0" w:color="auto"/>
              <w:bottom w:val="single" w:sz="6" w:space="0" w:color="auto"/>
              <w:right w:val="single" w:sz="6" w:space="0" w:color="auto"/>
            </w:tcBorders>
            <w:vAlign w:val="center"/>
          </w:tcPr>
          <w:p w14:paraId="78DFED3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10" w:type="dxa"/>
            <w:tcBorders>
              <w:top w:val="single" w:sz="6" w:space="0" w:color="auto"/>
              <w:left w:val="single" w:sz="6" w:space="0" w:color="auto"/>
              <w:bottom w:val="single" w:sz="6" w:space="0" w:color="auto"/>
              <w:right w:val="single" w:sz="6" w:space="0" w:color="auto"/>
            </w:tcBorders>
            <w:vAlign w:val="center"/>
          </w:tcPr>
          <w:p w14:paraId="419C20DC"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r w:rsidR="005F66F3" w:rsidRPr="00713080" w14:paraId="3E960F30" w14:textId="77777777" w:rsidTr="005F66F3">
        <w:trPr>
          <w:trHeight w:val="466"/>
          <w:jc w:val="center"/>
        </w:trPr>
        <w:tc>
          <w:tcPr>
            <w:tcW w:w="1714" w:type="dxa"/>
            <w:tcBorders>
              <w:top w:val="single" w:sz="6" w:space="0" w:color="auto"/>
              <w:left w:val="single" w:sz="6" w:space="0" w:color="auto"/>
              <w:bottom w:val="single" w:sz="6" w:space="0" w:color="auto"/>
              <w:right w:val="single" w:sz="6" w:space="0" w:color="auto"/>
            </w:tcBorders>
            <w:vAlign w:val="center"/>
          </w:tcPr>
          <w:p w14:paraId="6F9F90C9"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Архивирование и уничтожение</w:t>
            </w:r>
          </w:p>
          <w:p w14:paraId="5782584B" w14:textId="77777777" w:rsidR="005F66F3" w:rsidRPr="00495E0C" w:rsidRDefault="005F66F3" w:rsidP="005F66F3">
            <w:pPr>
              <w:pStyle w:val="Style21"/>
              <w:widowControl/>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ПИИ</w:t>
            </w:r>
          </w:p>
        </w:tc>
        <w:tc>
          <w:tcPr>
            <w:tcW w:w="715" w:type="dxa"/>
            <w:tcBorders>
              <w:top w:val="single" w:sz="6" w:space="0" w:color="auto"/>
              <w:left w:val="single" w:sz="6" w:space="0" w:color="auto"/>
              <w:bottom w:val="single" w:sz="6" w:space="0" w:color="auto"/>
              <w:right w:val="single" w:sz="6" w:space="0" w:color="auto"/>
            </w:tcBorders>
          </w:tcPr>
          <w:p w14:paraId="3E821707" w14:textId="77777777" w:rsidR="005F66F3" w:rsidRPr="00495E0C" w:rsidRDefault="005F66F3" w:rsidP="005F66F3">
            <w:pPr>
              <w:pStyle w:val="Style32"/>
              <w:widowControl/>
              <w:jc w:val="center"/>
              <w:rPr>
                <w:rFonts w:ascii="Times New Roman" w:hAnsi="Times New Roman"/>
                <w:szCs w:val="28"/>
                <w:lang w:val="en-US"/>
              </w:rPr>
            </w:pPr>
          </w:p>
        </w:tc>
        <w:tc>
          <w:tcPr>
            <w:tcW w:w="998" w:type="dxa"/>
            <w:tcBorders>
              <w:top w:val="single" w:sz="6" w:space="0" w:color="auto"/>
              <w:left w:val="single" w:sz="6" w:space="0" w:color="auto"/>
              <w:bottom w:val="single" w:sz="6" w:space="0" w:color="auto"/>
              <w:right w:val="single" w:sz="6" w:space="0" w:color="auto"/>
            </w:tcBorders>
          </w:tcPr>
          <w:p w14:paraId="1FBA42F5" w14:textId="77777777" w:rsidR="005F66F3" w:rsidRPr="00495E0C" w:rsidRDefault="005F66F3" w:rsidP="005F66F3">
            <w:pPr>
              <w:pStyle w:val="Style32"/>
              <w:widowControl/>
              <w:jc w:val="center"/>
              <w:rPr>
                <w:rFonts w:ascii="Times New Roman" w:hAnsi="Times New Roman"/>
                <w:szCs w:val="28"/>
                <w:lang w:val="en-US"/>
              </w:rPr>
            </w:pPr>
          </w:p>
        </w:tc>
        <w:tc>
          <w:tcPr>
            <w:tcW w:w="710" w:type="dxa"/>
            <w:tcBorders>
              <w:top w:val="single" w:sz="6" w:space="0" w:color="auto"/>
              <w:left w:val="single" w:sz="6" w:space="0" w:color="auto"/>
              <w:bottom w:val="single" w:sz="6" w:space="0" w:color="auto"/>
              <w:right w:val="single" w:sz="6" w:space="0" w:color="auto"/>
            </w:tcBorders>
          </w:tcPr>
          <w:p w14:paraId="47A77B8F" w14:textId="77777777" w:rsidR="005F66F3" w:rsidRPr="00495E0C" w:rsidRDefault="005F66F3" w:rsidP="005F66F3">
            <w:pPr>
              <w:pStyle w:val="Style32"/>
              <w:widowControl/>
              <w:jc w:val="center"/>
              <w:rPr>
                <w:rFonts w:ascii="Times New Roman" w:hAnsi="Times New Roman"/>
                <w:szCs w:val="28"/>
                <w:lang w:val="en-US"/>
              </w:rPr>
            </w:pPr>
          </w:p>
        </w:tc>
        <w:tc>
          <w:tcPr>
            <w:tcW w:w="720" w:type="dxa"/>
            <w:tcBorders>
              <w:top w:val="single" w:sz="6" w:space="0" w:color="auto"/>
              <w:left w:val="single" w:sz="6" w:space="0" w:color="auto"/>
              <w:bottom w:val="single" w:sz="6" w:space="0" w:color="auto"/>
              <w:right w:val="single" w:sz="6" w:space="0" w:color="auto"/>
            </w:tcBorders>
          </w:tcPr>
          <w:p w14:paraId="7F3BEC85" w14:textId="77777777" w:rsidR="005F66F3" w:rsidRPr="00495E0C" w:rsidRDefault="005F66F3" w:rsidP="005F66F3">
            <w:pPr>
              <w:pStyle w:val="Style32"/>
              <w:widowControl/>
              <w:jc w:val="center"/>
              <w:rPr>
                <w:rFonts w:ascii="Times New Roman" w:hAnsi="Times New Roman"/>
                <w:szCs w:val="28"/>
                <w:lang w:val="en-US"/>
              </w:rPr>
            </w:pPr>
          </w:p>
        </w:tc>
        <w:tc>
          <w:tcPr>
            <w:tcW w:w="850" w:type="dxa"/>
            <w:tcBorders>
              <w:top w:val="single" w:sz="6" w:space="0" w:color="auto"/>
              <w:left w:val="single" w:sz="6" w:space="0" w:color="auto"/>
              <w:bottom w:val="single" w:sz="6" w:space="0" w:color="auto"/>
              <w:right w:val="single" w:sz="6" w:space="0" w:color="auto"/>
            </w:tcBorders>
            <w:vAlign w:val="center"/>
          </w:tcPr>
          <w:p w14:paraId="38EDA6C6"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571" w:type="dxa"/>
            <w:tcBorders>
              <w:top w:val="single" w:sz="6" w:space="0" w:color="auto"/>
              <w:left w:val="single" w:sz="6" w:space="0" w:color="auto"/>
              <w:bottom w:val="single" w:sz="6" w:space="0" w:color="auto"/>
              <w:right w:val="single" w:sz="6" w:space="0" w:color="auto"/>
            </w:tcBorders>
          </w:tcPr>
          <w:p w14:paraId="1023C888" w14:textId="77777777" w:rsidR="005F66F3" w:rsidRPr="00495E0C" w:rsidRDefault="005F66F3" w:rsidP="005F66F3">
            <w:pPr>
              <w:pStyle w:val="Style32"/>
              <w:widowControl/>
              <w:jc w:val="center"/>
              <w:rPr>
                <w:rFonts w:ascii="Times New Roman" w:hAnsi="Times New Roman"/>
                <w:szCs w:val="28"/>
              </w:rPr>
            </w:pPr>
          </w:p>
        </w:tc>
        <w:tc>
          <w:tcPr>
            <w:tcW w:w="672" w:type="dxa"/>
            <w:tcBorders>
              <w:top w:val="single" w:sz="6" w:space="0" w:color="auto"/>
              <w:left w:val="single" w:sz="6" w:space="0" w:color="auto"/>
              <w:bottom w:val="single" w:sz="6" w:space="0" w:color="auto"/>
              <w:right w:val="single" w:sz="6" w:space="0" w:color="auto"/>
            </w:tcBorders>
          </w:tcPr>
          <w:p w14:paraId="47D0D1A3"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tcPr>
          <w:p w14:paraId="310737F4" w14:textId="77777777" w:rsidR="005F66F3" w:rsidRPr="00495E0C" w:rsidRDefault="005F66F3" w:rsidP="005F66F3">
            <w:pPr>
              <w:pStyle w:val="Style32"/>
              <w:widowControl/>
              <w:jc w:val="center"/>
              <w:rPr>
                <w:rFonts w:ascii="Times New Roman" w:hAnsi="Times New Roman"/>
                <w:szCs w:val="28"/>
              </w:rPr>
            </w:pPr>
          </w:p>
        </w:tc>
        <w:tc>
          <w:tcPr>
            <w:tcW w:w="696" w:type="dxa"/>
            <w:tcBorders>
              <w:top w:val="single" w:sz="6" w:space="0" w:color="auto"/>
              <w:left w:val="single" w:sz="6" w:space="0" w:color="auto"/>
              <w:bottom w:val="single" w:sz="6" w:space="0" w:color="auto"/>
              <w:right w:val="single" w:sz="6" w:space="0" w:color="auto"/>
            </w:tcBorders>
          </w:tcPr>
          <w:p w14:paraId="7CFA4808" w14:textId="77777777" w:rsidR="005F66F3" w:rsidRPr="00495E0C" w:rsidRDefault="005F66F3" w:rsidP="005F66F3">
            <w:pPr>
              <w:pStyle w:val="Style32"/>
              <w:widowControl/>
              <w:jc w:val="center"/>
              <w:rPr>
                <w:rFonts w:ascii="Times New Roman" w:hAnsi="Times New Roman"/>
                <w:szCs w:val="28"/>
              </w:rPr>
            </w:pPr>
          </w:p>
        </w:tc>
        <w:tc>
          <w:tcPr>
            <w:tcW w:w="701" w:type="dxa"/>
            <w:tcBorders>
              <w:top w:val="single" w:sz="6" w:space="0" w:color="auto"/>
              <w:left w:val="single" w:sz="6" w:space="0" w:color="auto"/>
              <w:bottom w:val="single" w:sz="6" w:space="0" w:color="auto"/>
              <w:right w:val="single" w:sz="6" w:space="0" w:color="auto"/>
            </w:tcBorders>
            <w:vAlign w:val="center"/>
          </w:tcPr>
          <w:p w14:paraId="28AA442F"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c>
          <w:tcPr>
            <w:tcW w:w="710" w:type="dxa"/>
            <w:tcBorders>
              <w:top w:val="single" w:sz="6" w:space="0" w:color="auto"/>
              <w:left w:val="single" w:sz="6" w:space="0" w:color="auto"/>
              <w:bottom w:val="single" w:sz="6" w:space="0" w:color="auto"/>
              <w:right w:val="single" w:sz="6" w:space="0" w:color="auto"/>
            </w:tcBorders>
            <w:vAlign w:val="center"/>
          </w:tcPr>
          <w:p w14:paraId="27067A7F" w14:textId="77777777" w:rsidR="005F66F3" w:rsidRPr="00495E0C" w:rsidRDefault="005F66F3" w:rsidP="005F66F3">
            <w:pPr>
              <w:pStyle w:val="Style21"/>
              <w:widowControl/>
              <w:jc w:val="center"/>
              <w:rPr>
                <w:rStyle w:val="FontStyle72"/>
                <w:rFonts w:ascii="Times New Roman" w:hAnsi="Times New Roman"/>
                <w:szCs w:val="28"/>
                <w:lang w:val="en-US" w:eastAsia="en-US"/>
              </w:rPr>
            </w:pPr>
            <w:r w:rsidRPr="00495E0C">
              <w:rPr>
                <w:rStyle w:val="FontStyle72"/>
                <w:rFonts w:ascii="Times New Roman" w:hAnsi="Times New Roman"/>
                <w:szCs w:val="28"/>
                <w:lang w:val="en-US" w:eastAsia="en-US"/>
              </w:rPr>
              <w:t>X</w:t>
            </w:r>
          </w:p>
        </w:tc>
      </w:tr>
    </w:tbl>
    <w:p w14:paraId="1DD16EFE" w14:textId="77777777" w:rsidR="005F66F3" w:rsidRPr="00713080" w:rsidRDefault="005F66F3" w:rsidP="005F66F3">
      <w:pPr>
        <w:pStyle w:val="Style19"/>
        <w:widowControl/>
        <w:jc w:val="both"/>
        <w:rPr>
          <w:rStyle w:val="FontStyle83"/>
          <w:rFonts w:ascii="Times New Roman" w:hAnsi="Times New Roman" w:cs="Times New Roman"/>
          <w:sz w:val="28"/>
          <w:szCs w:val="28"/>
          <w:lang w:val="en-US" w:eastAsia="en-US"/>
        </w:rPr>
        <w:sectPr w:rsidR="005F66F3" w:rsidRPr="00713080" w:rsidSect="00A449C5">
          <w:type w:val="nextColumn"/>
          <w:pgSz w:w="11909" w:h="16834"/>
          <w:pgMar w:top="1134" w:right="1418" w:bottom="1418" w:left="1418" w:header="720" w:footer="720" w:gutter="0"/>
          <w:cols w:space="720"/>
          <w:noEndnote/>
          <w:docGrid w:linePitch="326"/>
        </w:sectPr>
      </w:pPr>
    </w:p>
    <w:p w14:paraId="069BD5DA" w14:textId="77777777" w:rsidR="005F66F3" w:rsidRPr="0028771C" w:rsidRDefault="005F66F3" w:rsidP="005F66F3">
      <w:pPr>
        <w:pStyle w:val="Style14"/>
        <w:widowControl/>
        <w:jc w:val="center"/>
        <w:rPr>
          <w:rStyle w:val="FontStyle76"/>
          <w:rFonts w:ascii="Times New Roman" w:hAnsi="Times New Roman"/>
          <w:sz w:val="24"/>
          <w:szCs w:val="24"/>
          <w:lang w:val="en-US" w:eastAsia="en-US"/>
        </w:rPr>
      </w:pPr>
      <w:r w:rsidRPr="0028771C">
        <w:rPr>
          <w:rStyle w:val="FontStyle76"/>
          <w:rFonts w:ascii="Times New Roman" w:hAnsi="Times New Roman"/>
          <w:sz w:val="24"/>
          <w:szCs w:val="24"/>
          <w:lang w:eastAsia="en-US"/>
        </w:rPr>
        <w:lastRenderedPageBreak/>
        <w:t>Приложение</w:t>
      </w:r>
      <w:r w:rsidRPr="0028771C">
        <w:rPr>
          <w:rStyle w:val="FontStyle76"/>
          <w:rFonts w:ascii="Times New Roman" w:hAnsi="Times New Roman"/>
          <w:sz w:val="24"/>
          <w:szCs w:val="24"/>
          <w:lang w:val="en-US" w:eastAsia="en-US"/>
        </w:rPr>
        <w:t xml:space="preserve"> B</w:t>
      </w:r>
    </w:p>
    <w:p w14:paraId="2367BBED" w14:textId="77777777" w:rsidR="005F66F3" w:rsidRPr="0028771C" w:rsidRDefault="005F66F3" w:rsidP="0028771C">
      <w:pPr>
        <w:pStyle w:val="Style26"/>
        <w:widowControl/>
        <w:ind w:firstLine="0"/>
        <w:jc w:val="center"/>
        <w:rPr>
          <w:rStyle w:val="FontStyle77"/>
          <w:rFonts w:ascii="Times New Roman" w:hAnsi="Times New Roman" w:cs="Times New Roman"/>
          <w:i/>
          <w:sz w:val="24"/>
          <w:szCs w:val="24"/>
          <w:lang w:val="en-US" w:eastAsia="en-US"/>
        </w:rPr>
      </w:pPr>
      <w:r w:rsidRPr="0028771C">
        <w:rPr>
          <w:rStyle w:val="FontStyle77"/>
          <w:rFonts w:ascii="Times New Roman" w:hAnsi="Times New Roman" w:cs="Times New Roman"/>
          <w:i/>
          <w:sz w:val="24"/>
          <w:szCs w:val="24"/>
          <w:lang w:val="en-US" w:eastAsia="en-US"/>
        </w:rPr>
        <w:t>(</w:t>
      </w:r>
      <w:r w:rsidRPr="0028771C">
        <w:rPr>
          <w:rStyle w:val="FontStyle77"/>
          <w:rFonts w:ascii="Times New Roman" w:hAnsi="Times New Roman" w:cs="Times New Roman"/>
          <w:i/>
          <w:sz w:val="24"/>
          <w:szCs w:val="24"/>
          <w:lang w:eastAsia="en-US"/>
        </w:rPr>
        <w:t>справочное</w:t>
      </w:r>
      <w:r w:rsidRPr="0028771C">
        <w:rPr>
          <w:rStyle w:val="FontStyle77"/>
          <w:rFonts w:ascii="Times New Roman" w:hAnsi="Times New Roman" w:cs="Times New Roman"/>
          <w:i/>
          <w:sz w:val="24"/>
          <w:szCs w:val="24"/>
          <w:lang w:val="en-US" w:eastAsia="en-US"/>
        </w:rPr>
        <w:t>)</w:t>
      </w:r>
    </w:p>
    <w:p w14:paraId="5DA1419F" w14:textId="77777777" w:rsidR="005F66F3" w:rsidRDefault="005F66F3" w:rsidP="005F66F3">
      <w:pPr>
        <w:pStyle w:val="Style8"/>
        <w:widowControl/>
        <w:rPr>
          <w:rStyle w:val="FontStyle76"/>
          <w:rFonts w:ascii="Times New Roman" w:hAnsi="Times New Roman" w:cs="Times New Roman"/>
          <w:sz w:val="28"/>
          <w:szCs w:val="28"/>
          <w:lang w:eastAsia="en-US"/>
        </w:rPr>
      </w:pPr>
    </w:p>
    <w:p w14:paraId="0E5F5864" w14:textId="77777777" w:rsidR="005F66F3" w:rsidRPr="0028771C" w:rsidRDefault="005F66F3" w:rsidP="00713D66">
      <w:pPr>
        <w:pStyle w:val="Style8"/>
        <w:widowControl/>
        <w:ind w:firstLine="0"/>
        <w:jc w:val="center"/>
        <w:rPr>
          <w:rStyle w:val="FontStyle84"/>
          <w:rFonts w:ascii="Times New Roman" w:hAnsi="Times New Roman" w:cs="Times New Roman"/>
          <w:sz w:val="24"/>
          <w:szCs w:val="24"/>
          <w:lang w:eastAsia="en-US"/>
        </w:rPr>
      </w:pPr>
      <w:r w:rsidRPr="0028771C">
        <w:rPr>
          <w:rStyle w:val="FontStyle76"/>
          <w:rFonts w:ascii="Times New Roman" w:hAnsi="Times New Roman" w:cs="Times New Roman"/>
          <w:sz w:val="24"/>
          <w:szCs w:val="24"/>
          <w:lang w:eastAsia="en-US"/>
        </w:rPr>
        <w:t>Система агрегирования персональных данных с безопасными вычислениями</w:t>
      </w:r>
    </w:p>
    <w:p w14:paraId="7ACEAFD1"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663BEDAB" w14:textId="606D1217"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B</w:t>
      </w:r>
      <w:r w:rsidRPr="0028771C">
        <w:rPr>
          <w:rStyle w:val="FontStyle84"/>
          <w:rFonts w:ascii="Times New Roman" w:hAnsi="Times New Roman" w:cs="Times New Roman"/>
          <w:sz w:val="24"/>
          <w:szCs w:val="24"/>
          <w:lang w:eastAsia="en-US"/>
        </w:rPr>
        <w:t>.1 Общая информация</w:t>
      </w:r>
    </w:p>
    <w:p w14:paraId="535BE016" w14:textId="77777777" w:rsidR="00713D66" w:rsidRPr="0028771C" w:rsidRDefault="00713D66" w:rsidP="005F66F3">
      <w:pPr>
        <w:pStyle w:val="Style8"/>
        <w:widowControl/>
        <w:rPr>
          <w:rStyle w:val="FontStyle84"/>
          <w:rFonts w:ascii="Times New Roman" w:hAnsi="Times New Roman" w:cs="Times New Roman"/>
          <w:sz w:val="24"/>
          <w:szCs w:val="24"/>
          <w:lang w:eastAsia="en-US"/>
        </w:rPr>
      </w:pPr>
    </w:p>
    <w:p w14:paraId="2419A5FE"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В настоящем приложении представлен пример архитектуры защиты ПИИ. Для минимизации раскрытия ПИИ в архитектуре используются технологии, повышающие конфиденциальность ПИИ. Следует отметить, что этот пример приводится только с иллюстрационными целями. Любому приложению требуется архитектура, основанная на надлежащей оценке целей и соответствующих требований рассматриваемого приложения.</w:t>
      </w:r>
    </w:p>
    <w:p w14:paraId="0701D832"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В приведенном примере описывается система, осуществляющая безопасный сбор ПИИ у субъектов ПИИ по защищенным каналам. Затем оператор ПИИ использует распределение секрета для преобразования ПИИ в информацию не являющуюся ПИИ. Результирующая информация, не являющаяся ПИИ, передается трем обработчикам ПИИ, которые используют безопасные вычисления для обработки ПИИ, прошедшей распределение секрета, не имея возможности связывать значения с отдельными субъектами ПИИ. Узлы обработчика ПИИ, участвующие в безопасных вычислениях, получают результат с распределением секрета и передают его аналитику данных, который может восстановить результат из полученных частей.</w:t>
      </w:r>
    </w:p>
    <w:p w14:paraId="6CCF9E40"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73F6DDE8" w14:textId="56B1873A"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B</w:t>
      </w:r>
      <w:r w:rsidRPr="0028771C">
        <w:rPr>
          <w:rStyle w:val="FontStyle84"/>
          <w:rFonts w:ascii="Times New Roman" w:hAnsi="Times New Roman" w:cs="Times New Roman"/>
          <w:sz w:val="24"/>
          <w:szCs w:val="24"/>
          <w:lang w:eastAsia="en-US"/>
        </w:rPr>
        <w:t>.2 Цель, действующие субъекты и размещение</w:t>
      </w:r>
    </w:p>
    <w:p w14:paraId="739DA677" w14:textId="77777777" w:rsidR="00713D66" w:rsidRPr="0028771C" w:rsidRDefault="00713D66" w:rsidP="005F66F3">
      <w:pPr>
        <w:pStyle w:val="Style8"/>
        <w:widowControl/>
        <w:rPr>
          <w:rStyle w:val="FontStyle84"/>
          <w:rFonts w:ascii="Times New Roman" w:hAnsi="Times New Roman" w:cs="Times New Roman"/>
          <w:sz w:val="24"/>
          <w:szCs w:val="24"/>
          <w:lang w:eastAsia="en-US"/>
        </w:rPr>
      </w:pPr>
    </w:p>
    <w:p w14:paraId="60ABF368"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Целью системы ИКТ является сбор персональной информации у ряда субъектов ПИИ. Сбор осуществляет организация, проводящая статистическое исследование. Однако, поскольку сама организация не обладает знаниями, необходимыми для статистического анализа, она привлекает для планирования и выполнения исследования и анализа данных внешнего аналитика данных.</w:t>
      </w:r>
    </w:p>
    <w:p w14:paraId="3FA5CCCD"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Для обеспечения дополнительной защиты ПИИ используются распределение секрета и безопасные многосторонние вычисления. Использование распределения секрета и безопасных многосторонних вычислений в этом сценарии требует участия, по крайней мере, трех организаций в безопасной обработке ПИИ. Эти организации становятся узлами безопасных многосторонних вычислений, и их роль состоит в том, чтобы хранить ПИИ. Обработанные с применением метода распределения секрета, и осуществлять с ними безопасные многосторонние вычисления.</w:t>
      </w:r>
    </w:p>
    <w:p w14:paraId="56AE9D27"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Если никакая из организаций, где размещен узел безопасных многосторонних вычислений, не публикует базу данных своей части, восстановление исходной ПИИ другими узлами безопасных многосторонних вычислений невозможно. Узлы безопасных многосторонних вычислений обычно подбираются так, чтобы это были представители заинтересованных сторон, не вступающие в сговор.</w:t>
      </w:r>
    </w:p>
    <w:p w14:paraId="03CFC25B"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Действующими субъектами приложения являются:</w:t>
      </w:r>
    </w:p>
    <w:p w14:paraId="545FC0B9" w14:textId="77777777"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физические лица, предоставляющие ПИИ, которые являются субъектами ПИИ;</w:t>
      </w:r>
    </w:p>
    <w:p w14:paraId="787164BA" w14:textId="35885E12"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координатор исследования высту</w:t>
      </w:r>
      <w:r w:rsidR="00366B19">
        <w:rPr>
          <w:rStyle w:val="FontStyle82"/>
          <w:rFonts w:ascii="Times New Roman" w:hAnsi="Times New Roman" w:cs="Times New Roman"/>
          <w:sz w:val="24"/>
          <w:szCs w:val="24"/>
          <w:lang w:eastAsia="en-US"/>
        </w:rPr>
        <w:t xml:space="preserve">пает в качестве оператора ПИИ; </w:t>
      </w:r>
    </w:p>
    <w:p w14:paraId="31322683" w14:textId="77777777"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узлы безопасных многосторонних вычислений и аналитик данных являются обработчиками ПИИ. Система ИКТ размещена, как приведено на рисунке</w:t>
      </w:r>
      <w:hyperlink w:anchor="bookmark42" w:history="1">
        <w:r w:rsidRPr="0028771C">
          <w:rPr>
            <w:rStyle w:val="FontStyle82"/>
            <w:rFonts w:ascii="Times New Roman" w:hAnsi="Times New Roman" w:cs="Times New Roman"/>
            <w:color w:val="053CF5"/>
            <w:sz w:val="24"/>
            <w:szCs w:val="24"/>
            <w:u w:val="single"/>
            <w:lang w:eastAsia="en-US"/>
          </w:rPr>
          <w:t xml:space="preserve"> </w:t>
        </w:r>
        <w:r w:rsidRPr="0028771C">
          <w:rPr>
            <w:rStyle w:val="FontStyle82"/>
            <w:rFonts w:ascii="Times New Roman" w:hAnsi="Times New Roman" w:cs="Times New Roman"/>
            <w:color w:val="053CF5"/>
            <w:sz w:val="24"/>
            <w:szCs w:val="24"/>
            <w:u w:val="single"/>
            <w:lang w:val="en-US" w:eastAsia="en-US"/>
          </w:rPr>
          <w:t>B</w:t>
        </w:r>
        <w:r w:rsidRPr="0028771C">
          <w:rPr>
            <w:rStyle w:val="FontStyle82"/>
            <w:rFonts w:ascii="Times New Roman" w:hAnsi="Times New Roman" w:cs="Times New Roman"/>
            <w:color w:val="053CF5"/>
            <w:sz w:val="24"/>
            <w:szCs w:val="24"/>
            <w:u w:val="single"/>
            <w:lang w:eastAsia="en-US"/>
          </w:rPr>
          <w:t>.1</w:t>
        </w:r>
      </w:hyperlink>
      <w:r w:rsidRPr="0028771C">
        <w:rPr>
          <w:rStyle w:val="FontStyle82"/>
          <w:rFonts w:ascii="Times New Roman" w:hAnsi="Times New Roman" w:cs="Times New Roman"/>
          <w:sz w:val="24"/>
          <w:szCs w:val="24"/>
          <w:lang w:eastAsia="en-US"/>
        </w:rPr>
        <w:t>;</w:t>
      </w:r>
    </w:p>
    <w:p w14:paraId="6BFC3BA4"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система ИКТ субъекта ПИИ представляет собой веб-приложение, запускаемое в веб-браузере субъекта. Оно размещается на веб-сервере оператора ПИИ;</w:t>
      </w:r>
    </w:p>
    <w:p w14:paraId="4688EA6E" w14:textId="5514443C"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lastRenderedPageBreak/>
        <w:t>b</w:t>
      </w:r>
      <w:r w:rsidRPr="0028771C">
        <w:rPr>
          <w:rStyle w:val="FontStyle82"/>
          <w:rFonts w:ascii="Times New Roman" w:hAnsi="Times New Roman" w:cs="Times New Roman"/>
          <w:sz w:val="24"/>
          <w:szCs w:val="24"/>
          <w:lang w:eastAsia="en-US"/>
        </w:rPr>
        <w:t>) система ИКТ оператора представляет собой веб-приложение, размещенное на веб-с</w:t>
      </w:r>
      <w:r w:rsidR="00366B19">
        <w:rPr>
          <w:rStyle w:val="FontStyle82"/>
          <w:rFonts w:ascii="Times New Roman" w:hAnsi="Times New Roman" w:cs="Times New Roman"/>
          <w:sz w:val="24"/>
          <w:szCs w:val="24"/>
          <w:lang w:eastAsia="en-US"/>
        </w:rPr>
        <w:t xml:space="preserve">ервере оператора ПИИ; </w:t>
      </w:r>
    </w:p>
    <w:p w14:paraId="0D964E83"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система ИКТ обработчика ПИИ представляет собой специализированное приложение с подключенной системой безопасных вычислений для хранения данных с распределением секрета, отправленных на обработку.</w:t>
      </w:r>
    </w:p>
    <w:p w14:paraId="5A4EB52E" w14:textId="77777777" w:rsidR="005F66F3" w:rsidRDefault="005F66F3" w:rsidP="005F66F3">
      <w:pPr>
        <w:pStyle w:val="Style44"/>
        <w:widowControl/>
        <w:ind w:firstLine="720"/>
        <w:jc w:val="both"/>
        <w:rPr>
          <w:rStyle w:val="FontStyle82"/>
          <w:rFonts w:ascii="Times New Roman" w:hAnsi="Times New Roman" w:cs="Times New Roman"/>
          <w:sz w:val="28"/>
          <w:szCs w:val="28"/>
          <w:lang w:eastAsia="en-US"/>
        </w:rPr>
      </w:pPr>
    </w:p>
    <w:p w14:paraId="18898B64" w14:textId="77777777" w:rsidR="005F66F3" w:rsidRPr="00713080" w:rsidRDefault="005F66F3" w:rsidP="005F66F3">
      <w:pPr>
        <w:pStyle w:val="Style44"/>
        <w:widowControl/>
        <w:jc w:val="center"/>
        <w:rPr>
          <w:rFonts w:ascii="Times New Roman" w:hAnsi="Times New Roman"/>
          <w:sz w:val="28"/>
          <w:szCs w:val="28"/>
        </w:rPr>
      </w:pPr>
      <w:r>
        <w:rPr>
          <w:rFonts w:ascii="Times New Roman" w:hAnsi="Times New Roman"/>
          <w:noProof/>
          <w:sz w:val="28"/>
          <w:szCs w:val="28"/>
        </w:rPr>
        <w:drawing>
          <wp:inline distT="0" distB="0" distL="0" distR="0" wp14:anchorId="2996FA2D" wp14:editId="20084EB1">
            <wp:extent cx="6296025" cy="46196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96025" cy="4619625"/>
                    </a:xfrm>
                    <a:prstGeom prst="rect">
                      <a:avLst/>
                    </a:prstGeom>
                    <a:noFill/>
                    <a:ln>
                      <a:noFill/>
                    </a:ln>
                  </pic:spPr>
                </pic:pic>
              </a:graphicData>
            </a:graphic>
          </wp:inline>
        </w:drawing>
      </w:r>
    </w:p>
    <w:p w14:paraId="6FB54175" w14:textId="77777777" w:rsidR="005F66F3" w:rsidRDefault="005F66F3" w:rsidP="005F66F3">
      <w:pPr>
        <w:pStyle w:val="Style19"/>
        <w:widowControl/>
        <w:jc w:val="center"/>
        <w:rPr>
          <w:rStyle w:val="FontStyle83"/>
          <w:rFonts w:ascii="Times New Roman" w:hAnsi="Times New Roman" w:cs="Times New Roman"/>
          <w:sz w:val="28"/>
          <w:szCs w:val="28"/>
          <w:lang w:eastAsia="en-US"/>
        </w:rPr>
      </w:pPr>
    </w:p>
    <w:p w14:paraId="179D264F" w14:textId="01470B83"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B</w:t>
      </w:r>
      <w:r w:rsidRPr="0028771C">
        <w:rPr>
          <w:rStyle w:val="FontStyle83"/>
          <w:rFonts w:ascii="Times New Roman" w:hAnsi="Times New Roman" w:cs="Times New Roman"/>
          <w:b/>
          <w:sz w:val="24"/>
          <w:szCs w:val="24"/>
          <w:lang w:eastAsia="en-US"/>
        </w:rPr>
        <w:t>.1</w:t>
      </w:r>
      <w:r w:rsidR="0028771C">
        <w:rPr>
          <w:rStyle w:val="FontStyle83"/>
          <w:rFonts w:ascii="Times New Roman" w:hAnsi="Times New Roman" w:cs="Times New Roman"/>
          <w:b/>
          <w:sz w:val="24"/>
          <w:szCs w:val="24"/>
          <w:lang w:eastAsia="en-US"/>
        </w:rPr>
        <w:t xml:space="preserve"> -</w:t>
      </w:r>
      <w:r w:rsidRPr="0028771C">
        <w:rPr>
          <w:rStyle w:val="FontStyle83"/>
          <w:rFonts w:ascii="Times New Roman" w:hAnsi="Times New Roman" w:cs="Times New Roman"/>
          <w:b/>
          <w:sz w:val="24"/>
          <w:szCs w:val="24"/>
          <w:lang w:eastAsia="en-US"/>
        </w:rPr>
        <w:t xml:space="preserve"> Реализация системы безопасных вычислений</w:t>
      </w:r>
    </w:p>
    <w:p w14:paraId="02D36178" w14:textId="77777777" w:rsidR="005F66F3" w:rsidRPr="00713080" w:rsidRDefault="005F66F3" w:rsidP="005F66F3">
      <w:pPr>
        <w:pStyle w:val="Style8"/>
        <w:widowControl/>
        <w:rPr>
          <w:rStyle w:val="FontStyle84"/>
          <w:rFonts w:ascii="Times New Roman" w:hAnsi="Times New Roman" w:cs="Times New Roman"/>
          <w:sz w:val="28"/>
          <w:szCs w:val="28"/>
          <w:lang w:eastAsia="en-US"/>
        </w:rPr>
      </w:pPr>
    </w:p>
    <w:p w14:paraId="024EF7FD" w14:textId="3E1DFBBF"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B</w:t>
      </w:r>
      <w:r w:rsidRPr="0028771C">
        <w:rPr>
          <w:rStyle w:val="FontStyle84"/>
          <w:rFonts w:ascii="Times New Roman" w:hAnsi="Times New Roman" w:cs="Times New Roman"/>
          <w:sz w:val="24"/>
          <w:szCs w:val="24"/>
          <w:lang w:eastAsia="en-US"/>
        </w:rPr>
        <w:t>.3 Архитектура приложения ввода персональных данных</w:t>
      </w:r>
    </w:p>
    <w:p w14:paraId="1F4FA29C" w14:textId="77777777" w:rsidR="00713D66" w:rsidRPr="0028771C" w:rsidRDefault="00713D66" w:rsidP="005F66F3">
      <w:pPr>
        <w:pStyle w:val="Style8"/>
        <w:widowControl/>
        <w:rPr>
          <w:rStyle w:val="FontStyle84"/>
          <w:rFonts w:ascii="Times New Roman" w:hAnsi="Times New Roman" w:cs="Times New Roman"/>
          <w:sz w:val="24"/>
          <w:szCs w:val="24"/>
          <w:lang w:eastAsia="en-US"/>
        </w:rPr>
      </w:pPr>
    </w:p>
    <w:p w14:paraId="2A8C4BA7" w14:textId="77777777" w:rsidR="005F66F3" w:rsidRPr="00713D66" w:rsidRDefault="005F66F3" w:rsidP="005F66F3">
      <w:pPr>
        <w:pStyle w:val="Style24"/>
        <w:widowControl/>
        <w:ind w:firstLine="720"/>
        <w:jc w:val="both"/>
        <w:rPr>
          <w:rStyle w:val="FontStyle82"/>
          <w:rFonts w:ascii="Times New Roman" w:hAnsi="Times New Roman" w:cs="Times New Roman"/>
          <w:color w:val="053CF5"/>
          <w:sz w:val="24"/>
          <w:szCs w:val="24"/>
          <w:lang w:eastAsia="en-US"/>
        </w:rPr>
      </w:pPr>
      <w:r w:rsidRPr="0028771C">
        <w:rPr>
          <w:rStyle w:val="FontStyle82"/>
          <w:rFonts w:ascii="Times New Roman" w:hAnsi="Times New Roman" w:cs="Times New Roman"/>
          <w:sz w:val="24"/>
          <w:szCs w:val="24"/>
          <w:lang w:eastAsia="en-US"/>
        </w:rPr>
        <w:t>Координатор исследования подготавливает систему ИКТ субъекта ПИИ, которая содержит все три уровня архитектуры в соответствии с настоящим стандартом. Архитектура</w:t>
      </w:r>
      <w:r w:rsidRPr="00713D66">
        <w:rPr>
          <w:rStyle w:val="FontStyle82"/>
          <w:rFonts w:ascii="Times New Roman" w:hAnsi="Times New Roman" w:cs="Times New Roman"/>
          <w:sz w:val="24"/>
          <w:szCs w:val="24"/>
          <w:lang w:eastAsia="en-US"/>
        </w:rPr>
        <w:t xml:space="preserve"> </w:t>
      </w:r>
      <w:r w:rsidRPr="0028771C">
        <w:rPr>
          <w:rStyle w:val="FontStyle82"/>
          <w:rFonts w:ascii="Times New Roman" w:hAnsi="Times New Roman" w:cs="Times New Roman"/>
          <w:sz w:val="24"/>
          <w:szCs w:val="24"/>
          <w:lang w:eastAsia="en-US"/>
        </w:rPr>
        <w:t>приложения</w:t>
      </w:r>
      <w:r w:rsidRPr="00713D66">
        <w:rPr>
          <w:rStyle w:val="FontStyle82"/>
          <w:rFonts w:ascii="Times New Roman" w:hAnsi="Times New Roman" w:cs="Times New Roman"/>
          <w:sz w:val="24"/>
          <w:szCs w:val="24"/>
          <w:lang w:eastAsia="en-US"/>
        </w:rPr>
        <w:t xml:space="preserve"> </w:t>
      </w:r>
      <w:r w:rsidRPr="0028771C">
        <w:rPr>
          <w:rStyle w:val="FontStyle82"/>
          <w:rFonts w:ascii="Times New Roman" w:hAnsi="Times New Roman" w:cs="Times New Roman"/>
          <w:sz w:val="24"/>
          <w:szCs w:val="24"/>
          <w:lang w:eastAsia="en-US"/>
        </w:rPr>
        <w:t>ввода</w:t>
      </w:r>
      <w:r w:rsidRPr="00713D66">
        <w:rPr>
          <w:rStyle w:val="FontStyle82"/>
          <w:rFonts w:ascii="Times New Roman" w:hAnsi="Times New Roman" w:cs="Times New Roman"/>
          <w:sz w:val="24"/>
          <w:szCs w:val="24"/>
          <w:lang w:eastAsia="en-US"/>
        </w:rPr>
        <w:t xml:space="preserve"> </w:t>
      </w:r>
      <w:r w:rsidRPr="0028771C">
        <w:rPr>
          <w:rStyle w:val="FontStyle82"/>
          <w:rFonts w:ascii="Times New Roman" w:hAnsi="Times New Roman" w:cs="Times New Roman"/>
          <w:sz w:val="24"/>
          <w:szCs w:val="24"/>
          <w:lang w:eastAsia="en-US"/>
        </w:rPr>
        <w:t>ПИИ</w:t>
      </w:r>
      <w:r w:rsidRPr="00713D66">
        <w:rPr>
          <w:rStyle w:val="FontStyle82"/>
          <w:rFonts w:ascii="Times New Roman" w:hAnsi="Times New Roman" w:cs="Times New Roman"/>
          <w:sz w:val="24"/>
          <w:szCs w:val="24"/>
          <w:lang w:eastAsia="en-US"/>
        </w:rPr>
        <w:t xml:space="preserve"> </w:t>
      </w:r>
      <w:r w:rsidRPr="0028771C">
        <w:rPr>
          <w:rStyle w:val="FontStyle82"/>
          <w:rFonts w:ascii="Times New Roman" w:hAnsi="Times New Roman" w:cs="Times New Roman"/>
          <w:sz w:val="24"/>
          <w:szCs w:val="24"/>
          <w:lang w:eastAsia="en-US"/>
        </w:rPr>
        <w:t>приведена</w:t>
      </w:r>
      <w:r w:rsidRPr="00713D66">
        <w:rPr>
          <w:rStyle w:val="FontStyle82"/>
          <w:rFonts w:ascii="Times New Roman" w:hAnsi="Times New Roman" w:cs="Times New Roman"/>
          <w:sz w:val="24"/>
          <w:szCs w:val="24"/>
          <w:lang w:eastAsia="en-US"/>
        </w:rPr>
        <w:t xml:space="preserve"> </w:t>
      </w:r>
      <w:r w:rsidRPr="0028771C">
        <w:rPr>
          <w:rStyle w:val="FontStyle82"/>
          <w:rFonts w:ascii="Times New Roman" w:hAnsi="Times New Roman" w:cs="Times New Roman"/>
          <w:sz w:val="24"/>
          <w:szCs w:val="24"/>
          <w:lang w:eastAsia="en-US"/>
        </w:rPr>
        <w:t>на</w:t>
      </w:r>
      <w:r w:rsidRPr="00713D66">
        <w:rPr>
          <w:rStyle w:val="FontStyle82"/>
          <w:rFonts w:ascii="Times New Roman" w:hAnsi="Times New Roman" w:cs="Times New Roman"/>
          <w:sz w:val="24"/>
          <w:szCs w:val="24"/>
          <w:lang w:eastAsia="en-US"/>
        </w:rPr>
        <w:t xml:space="preserve"> </w:t>
      </w:r>
      <w:r w:rsidRPr="0028771C">
        <w:rPr>
          <w:rStyle w:val="FontStyle82"/>
          <w:rFonts w:ascii="Times New Roman" w:hAnsi="Times New Roman" w:cs="Times New Roman"/>
          <w:sz w:val="24"/>
          <w:szCs w:val="24"/>
          <w:lang w:eastAsia="en-US"/>
        </w:rPr>
        <w:t>рисунке</w:t>
      </w:r>
      <w:r w:rsidRPr="00713D66">
        <w:rPr>
          <w:rStyle w:val="FontStyle82"/>
          <w:rFonts w:ascii="Times New Roman" w:hAnsi="Times New Roman" w:cs="Times New Roman"/>
          <w:sz w:val="24"/>
          <w:szCs w:val="24"/>
          <w:lang w:eastAsia="en-US"/>
        </w:rPr>
        <w:t xml:space="preserve"> </w:t>
      </w:r>
      <w:hyperlink w:anchor="bookmark43" w:history="1">
        <w:r w:rsidRPr="0028771C">
          <w:rPr>
            <w:rStyle w:val="FontStyle82"/>
            <w:rFonts w:ascii="Times New Roman" w:hAnsi="Times New Roman" w:cs="Times New Roman"/>
            <w:color w:val="053CF5"/>
            <w:sz w:val="24"/>
            <w:szCs w:val="24"/>
            <w:lang w:val="en-US" w:eastAsia="en-US"/>
          </w:rPr>
          <w:t>B</w:t>
        </w:r>
        <w:r w:rsidRPr="00713D66">
          <w:rPr>
            <w:rStyle w:val="FontStyle82"/>
            <w:rFonts w:ascii="Times New Roman" w:hAnsi="Times New Roman" w:cs="Times New Roman"/>
            <w:color w:val="053CF5"/>
            <w:sz w:val="24"/>
            <w:szCs w:val="24"/>
            <w:lang w:eastAsia="en-US"/>
          </w:rPr>
          <w:t>.2</w:t>
        </w:r>
      </w:hyperlink>
      <w:r w:rsidRPr="00713D66">
        <w:rPr>
          <w:rStyle w:val="FontStyle82"/>
          <w:rFonts w:ascii="Times New Roman" w:hAnsi="Times New Roman" w:cs="Times New Roman"/>
          <w:color w:val="053CF5"/>
          <w:sz w:val="24"/>
          <w:szCs w:val="24"/>
          <w:lang w:eastAsia="en-US"/>
        </w:rPr>
        <w:t xml:space="preserve"> </w:t>
      </w:r>
    </w:p>
    <w:p w14:paraId="633F0C9E" w14:textId="77777777" w:rsidR="005F66F3" w:rsidRPr="00713080" w:rsidRDefault="005F66F3" w:rsidP="005F66F3">
      <w:pPr>
        <w:pStyle w:val="Style24"/>
        <w:widowControl/>
        <w:jc w:val="center"/>
        <w:rPr>
          <w:rStyle w:val="FontStyle82"/>
          <w:rFonts w:ascii="Times New Roman" w:hAnsi="Times New Roman" w:cs="Times New Roman"/>
          <w:sz w:val="28"/>
          <w:szCs w:val="28"/>
          <w:lang w:val="en-US" w:eastAsia="en-US"/>
        </w:rPr>
      </w:pPr>
      <w:r>
        <w:rPr>
          <w:rStyle w:val="FontStyle82"/>
          <w:rFonts w:ascii="Times New Roman" w:hAnsi="Times New Roman" w:cs="Times New Roman"/>
          <w:noProof/>
          <w:sz w:val="28"/>
          <w:szCs w:val="28"/>
        </w:rPr>
        <w:lastRenderedPageBreak/>
        <w:drawing>
          <wp:inline distT="0" distB="0" distL="0" distR="0" wp14:anchorId="79BF9492" wp14:editId="45B38EB0">
            <wp:extent cx="6305550" cy="27813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5550" cy="2781300"/>
                    </a:xfrm>
                    <a:prstGeom prst="rect">
                      <a:avLst/>
                    </a:prstGeom>
                    <a:noFill/>
                    <a:ln>
                      <a:noFill/>
                    </a:ln>
                  </pic:spPr>
                </pic:pic>
              </a:graphicData>
            </a:graphic>
          </wp:inline>
        </w:drawing>
      </w:r>
    </w:p>
    <w:p w14:paraId="04D4027D" w14:textId="77777777" w:rsidR="005F66F3" w:rsidRPr="00713080" w:rsidRDefault="005F66F3" w:rsidP="005F66F3">
      <w:pPr>
        <w:pStyle w:val="Style19"/>
        <w:widowControl/>
        <w:rPr>
          <w:rStyle w:val="FontStyle83"/>
          <w:rFonts w:ascii="Times New Roman" w:hAnsi="Times New Roman" w:cs="Times New Roman"/>
          <w:sz w:val="28"/>
          <w:szCs w:val="28"/>
          <w:lang w:val="en-US" w:eastAsia="en-US"/>
        </w:rPr>
      </w:pPr>
      <w:bookmarkStart w:id="29" w:name="bookmark43"/>
    </w:p>
    <w:bookmarkEnd w:id="29"/>
    <w:p w14:paraId="547016E7" w14:textId="7C7F7EE5"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B</w:t>
      </w:r>
      <w:r w:rsidR="0028771C">
        <w:rPr>
          <w:rStyle w:val="FontStyle83"/>
          <w:rFonts w:ascii="Times New Roman" w:hAnsi="Times New Roman" w:cs="Times New Roman"/>
          <w:b/>
          <w:sz w:val="24"/>
          <w:szCs w:val="24"/>
          <w:lang w:eastAsia="en-US"/>
        </w:rPr>
        <w:t>.2 -</w:t>
      </w:r>
      <w:r w:rsidRPr="0028771C">
        <w:rPr>
          <w:rStyle w:val="FontStyle83"/>
          <w:rFonts w:ascii="Times New Roman" w:hAnsi="Times New Roman" w:cs="Times New Roman"/>
          <w:b/>
          <w:sz w:val="24"/>
          <w:szCs w:val="24"/>
          <w:lang w:eastAsia="en-US"/>
        </w:rPr>
        <w:t xml:space="preserve"> Архитектура приложения ввода персональных данных</w:t>
      </w:r>
    </w:p>
    <w:p w14:paraId="6B2B7D2C" w14:textId="77777777" w:rsidR="005F66F3" w:rsidRPr="00713080" w:rsidRDefault="005F66F3" w:rsidP="005F66F3">
      <w:pPr>
        <w:pStyle w:val="Style12"/>
        <w:widowControl/>
        <w:jc w:val="both"/>
        <w:rPr>
          <w:rStyle w:val="FontStyle82"/>
          <w:rFonts w:ascii="Times New Roman" w:hAnsi="Times New Roman" w:cs="Times New Roman"/>
          <w:sz w:val="28"/>
          <w:szCs w:val="28"/>
          <w:lang w:eastAsia="en-US"/>
        </w:rPr>
      </w:pPr>
    </w:p>
    <w:p w14:paraId="7E6DF857"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xml:space="preserve">Компоненты могут быть реализованы описанным ниже образом: </w:t>
      </w:r>
    </w:p>
    <w:p w14:paraId="5BDD2F71"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установок:</w:t>
      </w:r>
    </w:p>
    <w:p w14:paraId="4F71FC68"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классификация ПИИ: поскольку у субъекта ПИИ запрашиваются специальные категории ПИИ, вся вводимая ПИИ автоматически считается чувствительной, за исключением факта и времени согласия;</w:t>
      </w:r>
    </w:p>
    <w:p w14:paraId="62ED135F" w14:textId="3538D434"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xml:space="preserve">) управление согласиями: после представления политики и цели приложение ввода ПИИ в прямой форме запрашивает согласие субъекта ПИИ перед представлением ему формы ввода ПИИ. Решение о согласии и дата получения согласия также передаются в систему ИКТ оператора. Система ИКТ субъекта генерирует случайное значение и передает его в систему оператора ПИИ вместе с согласием, чтобы сделать возможным изменение или отзыв согласия. Для изменения или отзыва согласия субъект ПИИ обращается к координатору исследования и представляет случайное значение, которое может быть использовано для поиска ранее предоставленной ПИИ и маркировки для </w:t>
      </w:r>
      <w:r w:rsidR="00366B19">
        <w:rPr>
          <w:rStyle w:val="FontStyle82"/>
          <w:rFonts w:ascii="Times New Roman" w:hAnsi="Times New Roman" w:cs="Times New Roman"/>
          <w:sz w:val="24"/>
          <w:szCs w:val="24"/>
          <w:lang w:eastAsia="en-US"/>
        </w:rPr>
        <w:t xml:space="preserve">изменения или удаления; </w:t>
      </w:r>
    </w:p>
    <w:p w14:paraId="3C0D0B70"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сообщение политики и целей: информация о политике обеспечения безопасности ПИИ и цели сбора ПИИ предоставляется субъекту ПИИ в приложении ввода ПИИ при загрузке с веб-сервера.</w:t>
      </w:r>
    </w:p>
    <w:p w14:paraId="5B7C9F0D"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управления идентификационными данными и управления доступом:</w:t>
      </w:r>
    </w:p>
    <w:p w14:paraId="56EEADFB" w14:textId="6BB4E810"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система управления идентификационными данными: субъекты ПИИ не идентифицируются, так как ввод данных осуществляется анонимно. Идентификационные данные оператора ПИИ передают</w:t>
      </w:r>
      <w:r w:rsidR="00366B19">
        <w:rPr>
          <w:rStyle w:val="FontStyle82"/>
          <w:rFonts w:ascii="Times New Roman" w:hAnsi="Times New Roman" w:cs="Times New Roman"/>
          <w:sz w:val="24"/>
          <w:szCs w:val="24"/>
          <w:lang w:eastAsia="en-US"/>
        </w:rPr>
        <w:t xml:space="preserve">ся через приложение ввода ПИИ; </w:t>
      </w:r>
    </w:p>
    <w:p w14:paraId="1D95647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xml:space="preserve">) управление доступом, аутентификация и авторизация: доступ к приложению ввода ПИИ управляется путем ограничения его поставки с сервера оператора ПИИ. Субъекты ПИИ не аутентифицируются для сохранения анонимности (также не используется никакой метод групповой аутентификации). Субъекты ПИИ аутентифицируют серверы оператора ПИИ через стандартное безопасное </w:t>
      </w:r>
      <w:r w:rsidRPr="0028771C">
        <w:rPr>
          <w:rStyle w:val="FontStyle82"/>
          <w:rFonts w:ascii="Times New Roman" w:hAnsi="Times New Roman" w:cs="Times New Roman"/>
          <w:sz w:val="24"/>
          <w:szCs w:val="24"/>
          <w:lang w:val="en-US" w:eastAsia="en-US"/>
        </w:rPr>
        <w:t>HTTP</w:t>
      </w:r>
      <w:r w:rsidRPr="0028771C">
        <w:rPr>
          <w:rStyle w:val="FontStyle82"/>
          <w:rFonts w:ascii="Times New Roman" w:hAnsi="Times New Roman" w:cs="Times New Roman"/>
          <w:sz w:val="24"/>
          <w:szCs w:val="24"/>
          <w:lang w:eastAsia="en-US"/>
        </w:rPr>
        <w:t xml:space="preserve"> соединение.</w:t>
      </w:r>
    </w:p>
    <w:p w14:paraId="073C848D"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персональных данных:</w:t>
      </w:r>
    </w:p>
    <w:p w14:paraId="37B5BBBD"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управление ПИИ: приложение ввода ПИИ не обеспечивает локальное хранение в веб-браузере субъекта ПИИ. Оно сразу передает ПИИ оператору ПИИ;</w:t>
      </w:r>
    </w:p>
    <w:p w14:paraId="51F00312"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xml:space="preserve">) передача ПИИ: для передачи ПИИ на серверы оператора ПИИ используется безопасное </w:t>
      </w:r>
      <w:r w:rsidRPr="0028771C">
        <w:rPr>
          <w:rStyle w:val="FontStyle82"/>
          <w:rFonts w:ascii="Times New Roman" w:hAnsi="Times New Roman" w:cs="Times New Roman"/>
          <w:sz w:val="24"/>
          <w:szCs w:val="24"/>
          <w:lang w:val="en-US" w:eastAsia="en-US"/>
        </w:rPr>
        <w:t>HTTP</w:t>
      </w:r>
      <w:r w:rsidRPr="0028771C">
        <w:rPr>
          <w:rStyle w:val="FontStyle82"/>
          <w:rFonts w:ascii="Times New Roman" w:hAnsi="Times New Roman" w:cs="Times New Roman"/>
          <w:sz w:val="24"/>
          <w:szCs w:val="24"/>
          <w:lang w:eastAsia="en-US"/>
        </w:rPr>
        <w:t xml:space="preserve"> соединение;</w:t>
      </w:r>
    </w:p>
    <w:p w14:paraId="7FB2B954"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lastRenderedPageBreak/>
        <w:t>c</w:t>
      </w:r>
      <w:r w:rsidRPr="0028771C">
        <w:rPr>
          <w:rStyle w:val="FontStyle82"/>
          <w:rFonts w:ascii="Times New Roman" w:hAnsi="Times New Roman" w:cs="Times New Roman"/>
          <w:sz w:val="24"/>
          <w:szCs w:val="24"/>
          <w:lang w:eastAsia="en-US"/>
        </w:rPr>
        <w:t>) проверка правильности ПИИ: полям в форме ввода ПИИ присваиваются значения метаданных, которые используются для подтверждения того, что введенные значения соответствуют правильному формату;</w:t>
      </w:r>
    </w:p>
    <w:p w14:paraId="067CCC06" w14:textId="09AB0119"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d</w:t>
      </w:r>
      <w:r w:rsidRPr="0028771C">
        <w:rPr>
          <w:rStyle w:val="FontStyle82"/>
          <w:rFonts w:ascii="Times New Roman" w:hAnsi="Times New Roman" w:cs="Times New Roman"/>
          <w:sz w:val="24"/>
          <w:szCs w:val="24"/>
          <w:lang w:eastAsia="en-US"/>
        </w:rPr>
        <w:t xml:space="preserve">) шифрование ПИИ: шифрованием ПИИ (и остальных сообщений между субъектом ПИИ, оператором ПИИ, контроллером) управляет безопасное </w:t>
      </w:r>
      <w:r w:rsidRPr="0028771C">
        <w:rPr>
          <w:rStyle w:val="FontStyle82"/>
          <w:rFonts w:ascii="Times New Roman" w:hAnsi="Times New Roman" w:cs="Times New Roman"/>
          <w:sz w:val="24"/>
          <w:szCs w:val="24"/>
          <w:lang w:val="en-US" w:eastAsia="en-US"/>
        </w:rPr>
        <w:t>HTTP</w:t>
      </w:r>
      <w:r w:rsidR="00366B19">
        <w:rPr>
          <w:rStyle w:val="FontStyle82"/>
          <w:rFonts w:ascii="Times New Roman" w:hAnsi="Times New Roman" w:cs="Times New Roman"/>
          <w:sz w:val="24"/>
          <w:szCs w:val="24"/>
          <w:lang w:eastAsia="en-US"/>
        </w:rPr>
        <w:t xml:space="preserve"> соединение; </w:t>
      </w:r>
    </w:p>
    <w:p w14:paraId="7CABA312"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e</w:t>
      </w:r>
      <w:r w:rsidRPr="0028771C">
        <w:rPr>
          <w:rStyle w:val="FontStyle82"/>
          <w:rFonts w:ascii="Times New Roman" w:hAnsi="Times New Roman" w:cs="Times New Roman"/>
          <w:sz w:val="24"/>
          <w:szCs w:val="24"/>
          <w:lang w:eastAsia="en-US"/>
        </w:rPr>
        <w:t>) инвентарная опись ПИИ: после заполнения формы приложение ввода ПИИ предоставляет возможность субъекту ПИИ просматривать ответы и сохранять или печатать копию ПИИ с использованием названия организаций оператора ПИИ и обработчиков ПИИ и случайной величины, отправленной вместе с согласием.</w:t>
      </w:r>
    </w:p>
    <w:p w14:paraId="5F9BDFC6"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79E4A10B" w14:textId="40FA32E5"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B</w:t>
      </w:r>
      <w:r w:rsidRPr="0028771C">
        <w:rPr>
          <w:rStyle w:val="FontStyle84"/>
          <w:rFonts w:ascii="Times New Roman" w:hAnsi="Times New Roman" w:cs="Times New Roman"/>
          <w:sz w:val="24"/>
          <w:szCs w:val="24"/>
          <w:lang w:eastAsia="en-US"/>
        </w:rPr>
        <w:t>.4 Архитектура приложения управления исследованием</w:t>
      </w:r>
    </w:p>
    <w:p w14:paraId="597F43A5" w14:textId="77777777" w:rsidR="00713D66" w:rsidRPr="0028771C" w:rsidRDefault="00713D66" w:rsidP="005F66F3">
      <w:pPr>
        <w:pStyle w:val="Style8"/>
        <w:widowControl/>
        <w:rPr>
          <w:rStyle w:val="FontStyle84"/>
          <w:rFonts w:ascii="Times New Roman" w:hAnsi="Times New Roman" w:cs="Times New Roman"/>
          <w:sz w:val="24"/>
          <w:szCs w:val="24"/>
          <w:lang w:eastAsia="en-US"/>
        </w:rPr>
      </w:pPr>
    </w:p>
    <w:p w14:paraId="53031556" w14:textId="77777777" w:rsidR="005F66F3" w:rsidRPr="0028771C" w:rsidRDefault="005F66F3" w:rsidP="005F66F3">
      <w:pPr>
        <w:pStyle w:val="Style8"/>
        <w:widowControl/>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Оператор ПИИ также использует систему ИКТ в среде Интернет с некоторыми дополнительными возможностями для обработки ПИИ, полученной от нескольких субъектов ПИИ, передачи обработчикам ПИИ и проведения более</w:t>
      </w:r>
    </w:p>
    <w:p w14:paraId="38566546"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xml:space="preserve">тщательных аудитов. Архитектура системы ИКТ координатора исследования представлена на рисунке </w:t>
      </w:r>
      <w:hyperlink w:anchor="bookmark44" w:history="1">
        <w:r w:rsidRPr="0028771C">
          <w:rPr>
            <w:rStyle w:val="FontStyle82"/>
            <w:rFonts w:ascii="Times New Roman" w:hAnsi="Times New Roman" w:cs="Times New Roman"/>
            <w:color w:val="053CF5"/>
            <w:sz w:val="24"/>
            <w:szCs w:val="24"/>
            <w:u w:val="single"/>
            <w:lang w:val="en-US" w:eastAsia="en-US"/>
          </w:rPr>
          <w:t>B</w:t>
        </w:r>
        <w:r w:rsidRPr="0028771C">
          <w:rPr>
            <w:rStyle w:val="FontStyle82"/>
            <w:rFonts w:ascii="Times New Roman" w:hAnsi="Times New Roman" w:cs="Times New Roman"/>
            <w:color w:val="053CF5"/>
            <w:sz w:val="24"/>
            <w:szCs w:val="24"/>
            <w:u w:val="single"/>
            <w:lang w:eastAsia="en-US"/>
          </w:rPr>
          <w:t>.3</w:t>
        </w:r>
      </w:hyperlink>
      <w:r w:rsidRPr="0028771C">
        <w:rPr>
          <w:rStyle w:val="FontStyle82"/>
          <w:rFonts w:ascii="Times New Roman" w:hAnsi="Times New Roman" w:cs="Times New Roman"/>
          <w:sz w:val="24"/>
          <w:szCs w:val="24"/>
          <w:lang w:eastAsia="en-US"/>
        </w:rPr>
        <w:t>.</w:t>
      </w:r>
    </w:p>
    <w:p w14:paraId="657810E2"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p>
    <w:p w14:paraId="4A2CA1DE"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drawing>
          <wp:inline distT="0" distB="0" distL="0" distR="0" wp14:anchorId="1475D446" wp14:editId="075D4F36">
            <wp:extent cx="6305550" cy="28479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5550" cy="2847975"/>
                    </a:xfrm>
                    <a:prstGeom prst="rect">
                      <a:avLst/>
                    </a:prstGeom>
                    <a:noFill/>
                    <a:ln>
                      <a:noFill/>
                    </a:ln>
                  </pic:spPr>
                </pic:pic>
              </a:graphicData>
            </a:graphic>
          </wp:inline>
        </w:drawing>
      </w:r>
    </w:p>
    <w:p w14:paraId="2D4A8D7A" w14:textId="2E31918F"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B</w:t>
      </w:r>
      <w:r w:rsidR="0028771C">
        <w:rPr>
          <w:rStyle w:val="FontStyle83"/>
          <w:rFonts w:ascii="Times New Roman" w:hAnsi="Times New Roman" w:cs="Times New Roman"/>
          <w:b/>
          <w:sz w:val="24"/>
          <w:szCs w:val="24"/>
          <w:lang w:eastAsia="en-US"/>
        </w:rPr>
        <w:t xml:space="preserve">.3 - </w:t>
      </w:r>
      <w:r w:rsidRPr="0028771C">
        <w:rPr>
          <w:rStyle w:val="FontStyle83"/>
          <w:rFonts w:ascii="Times New Roman" w:hAnsi="Times New Roman" w:cs="Times New Roman"/>
          <w:b/>
          <w:sz w:val="24"/>
          <w:szCs w:val="24"/>
          <w:lang w:eastAsia="en-US"/>
        </w:rPr>
        <w:t>Архитектура информационной системы персональных данных</w:t>
      </w:r>
    </w:p>
    <w:p w14:paraId="20225445" w14:textId="77777777" w:rsidR="005F66F3" w:rsidRPr="0028771C" w:rsidRDefault="005F66F3" w:rsidP="005F66F3">
      <w:pPr>
        <w:pStyle w:val="Style19"/>
        <w:widowControl/>
        <w:jc w:val="center"/>
        <w:rPr>
          <w:rStyle w:val="FontStyle82"/>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координатора исследования</w:t>
      </w:r>
    </w:p>
    <w:p w14:paraId="60079176" w14:textId="77777777" w:rsidR="005F66F3" w:rsidRPr="0028771C" w:rsidRDefault="005F66F3" w:rsidP="005F66F3">
      <w:pPr>
        <w:pStyle w:val="Style12"/>
        <w:widowControl/>
        <w:jc w:val="both"/>
        <w:rPr>
          <w:rStyle w:val="FontStyle82"/>
          <w:rFonts w:ascii="Times New Roman" w:hAnsi="Times New Roman" w:cs="Times New Roman"/>
          <w:b/>
          <w:sz w:val="24"/>
          <w:szCs w:val="24"/>
          <w:lang w:eastAsia="en-US"/>
        </w:rPr>
      </w:pPr>
    </w:p>
    <w:p w14:paraId="1D645720"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Компоненты могут быть реализованы следующим образом:</w:t>
      </w:r>
    </w:p>
    <w:p w14:paraId="2D6F38BF"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установок:</w:t>
      </w:r>
    </w:p>
    <w:p w14:paraId="1EE0D43A"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сообщение политики и целей: оператор ПИИ сообщает политику и цепь субъекту ПИИ, подготавливая и предоставляя приложение ввода ПИИ. Оператор ПИИ сообщает политику обработчикам ПИИ посредством договоров;</w:t>
      </w:r>
    </w:p>
    <w:p w14:paraId="323A6A92" w14:textId="4FB7A1E0"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классификация ПИИ: система ИКТ оператора ПИИ содержит встроенные правила классификации ПИИ, поступающей от субъектов ПИИ, как чувствительных данных (за исклю</w:t>
      </w:r>
      <w:r w:rsidR="00366B19">
        <w:rPr>
          <w:rStyle w:val="FontStyle82"/>
          <w:rFonts w:ascii="Times New Roman" w:hAnsi="Times New Roman" w:cs="Times New Roman"/>
          <w:sz w:val="24"/>
          <w:szCs w:val="24"/>
          <w:lang w:eastAsia="en-US"/>
        </w:rPr>
        <w:t xml:space="preserve">чением информации о согласии); </w:t>
      </w:r>
    </w:p>
    <w:p w14:paraId="0617310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управление согласиями: оператор ПИИ получает информацию о согласии из приложения ввода ПИИ и хранит ее вместе с ПИИ. Соответственное случайное значение может быть впоследствии использовано для осуществления изменения или отзыва согласия.</w:t>
      </w:r>
    </w:p>
    <w:p w14:paraId="42C129D8"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lastRenderedPageBreak/>
        <w:t>— Уровень управления идентификационными данными и управления доступом:</w:t>
      </w:r>
    </w:p>
    <w:p w14:paraId="076F1BD0" w14:textId="50000308"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xml:space="preserve">) система управления идентификационными данными: никакая идентификационная информация субъекта ПИИ не хранится. Система ИКТ оператора дополнительно хранит информацию об узлах безопасных многосторонних </w:t>
      </w:r>
      <w:r w:rsidR="00366B19">
        <w:rPr>
          <w:rStyle w:val="FontStyle82"/>
          <w:rFonts w:ascii="Times New Roman" w:hAnsi="Times New Roman" w:cs="Times New Roman"/>
          <w:sz w:val="24"/>
          <w:szCs w:val="24"/>
          <w:lang w:eastAsia="en-US"/>
        </w:rPr>
        <w:t xml:space="preserve">вычислений и аналитике данных; </w:t>
      </w:r>
    </w:p>
    <w:p w14:paraId="4C8AB3F5"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управление доступом, аутентификация и авторизация: управление доступом к приложению ввода ПИИ осуществляется путем разрешения или блокирования его поставки и блокирования сервиса сбора ПИИ. Для авторизации доступа к системе ИКТ оператора ПИИ используются стандартные технологии (смарт-карты, биометрические данные, пароли и т. д.).</w:t>
      </w:r>
    </w:p>
    <w:p w14:paraId="00269D18"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персональных данных:</w:t>
      </w:r>
    </w:p>
    <w:p w14:paraId="64654216"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управление ПИИ: система ИКТ координатора исследования получает ПИИ от приложений ввода ПИИ и хранит ее в базе данных. Система способна передавать ПИИ в систему ИКТ обработчика ПИИ;</w:t>
      </w:r>
    </w:p>
    <w:p w14:paraId="1BA531D1"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xml:space="preserve">) передача ПИИ: система ИКТ может получать безопасные </w:t>
      </w:r>
      <w:r w:rsidRPr="0028771C">
        <w:rPr>
          <w:rStyle w:val="FontStyle82"/>
          <w:rFonts w:ascii="Times New Roman" w:hAnsi="Times New Roman" w:cs="Times New Roman"/>
          <w:sz w:val="24"/>
          <w:szCs w:val="24"/>
          <w:lang w:val="en-US" w:eastAsia="en-US"/>
        </w:rPr>
        <w:t>HTTP</w:t>
      </w:r>
      <w:r w:rsidRPr="0028771C">
        <w:rPr>
          <w:rStyle w:val="FontStyle82"/>
          <w:rFonts w:ascii="Times New Roman" w:hAnsi="Times New Roman" w:cs="Times New Roman"/>
          <w:sz w:val="24"/>
          <w:szCs w:val="24"/>
          <w:lang w:eastAsia="en-US"/>
        </w:rPr>
        <w:t>-запросы от приложения ввода ПИИ. Она может также открывать безопасные каналы к системам обработчика ПИИ для передачи частей ПИИ;</w:t>
      </w:r>
    </w:p>
    <w:p w14:paraId="2B74EF66"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распределение секрета: для передачи ПИИ в систему безопасных вычислений система ИКТ использует распределение секрета для разделения индивидуальных значений на части. Каждая часть в отдельности не раскрывает информацию о введенных значениях;</w:t>
      </w:r>
    </w:p>
    <w:p w14:paraId="4010F90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d</w:t>
      </w:r>
      <w:r w:rsidRPr="0028771C">
        <w:rPr>
          <w:rStyle w:val="FontStyle82"/>
          <w:rFonts w:ascii="Times New Roman" w:hAnsi="Times New Roman" w:cs="Times New Roman"/>
          <w:sz w:val="24"/>
          <w:szCs w:val="24"/>
          <w:lang w:eastAsia="en-US"/>
        </w:rPr>
        <w:t>) шифрование ПИИ: шифрование используется при передаче ПИИ из приложения ввода ПИИ. Кроме того, части ПИИ шифруются при передаче обработчикам ПИИ. Примечание- поскольку распределение секрета обеспечивает</w:t>
      </w:r>
      <w:r w:rsidRPr="00713080">
        <w:rPr>
          <w:rStyle w:val="FontStyle82"/>
          <w:rFonts w:ascii="Times New Roman" w:hAnsi="Times New Roman" w:cs="Times New Roman"/>
          <w:sz w:val="28"/>
          <w:szCs w:val="28"/>
          <w:lang w:eastAsia="en-US"/>
        </w:rPr>
        <w:t xml:space="preserve"> </w:t>
      </w:r>
      <w:r w:rsidRPr="0028771C">
        <w:rPr>
          <w:rStyle w:val="FontStyle82"/>
          <w:rFonts w:ascii="Times New Roman" w:hAnsi="Times New Roman" w:cs="Times New Roman"/>
          <w:sz w:val="24"/>
          <w:szCs w:val="24"/>
          <w:lang w:eastAsia="en-US"/>
        </w:rPr>
        <w:t>конфиденциальность ПИИ во время хранения, нет необходимости в шифровании частей ПИИ;</w:t>
      </w:r>
    </w:p>
    <w:p w14:paraId="662EDE6E"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e</w:t>
      </w:r>
      <w:r w:rsidRPr="0028771C">
        <w:rPr>
          <w:rStyle w:val="FontStyle82"/>
          <w:rFonts w:ascii="Times New Roman" w:hAnsi="Times New Roman" w:cs="Times New Roman"/>
          <w:sz w:val="24"/>
          <w:szCs w:val="24"/>
          <w:lang w:eastAsia="en-US"/>
        </w:rPr>
        <w:t>) инвентарная опись ПИИ: ИКТ может обеспечивать данные о количестве субъектов ПИИ, предоставляющих ПИИ для исследования;</w:t>
      </w:r>
    </w:p>
    <w:p w14:paraId="2F180E15" w14:textId="609E9293"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f</w:t>
      </w:r>
      <w:r w:rsidRPr="0028771C">
        <w:rPr>
          <w:rStyle w:val="FontStyle82"/>
          <w:rFonts w:ascii="Times New Roman" w:hAnsi="Times New Roman" w:cs="Times New Roman"/>
          <w:sz w:val="24"/>
          <w:szCs w:val="24"/>
          <w:lang w:eastAsia="en-US"/>
        </w:rPr>
        <w:t>) архивирование и хранение ПИИ: после завершения исследования содержимое базы данных исследования безопасным образом архивируется. Для резервного копирования используются специальные инструменты сист</w:t>
      </w:r>
      <w:r w:rsidR="00366B19">
        <w:rPr>
          <w:rStyle w:val="FontStyle82"/>
          <w:rFonts w:ascii="Times New Roman" w:hAnsi="Times New Roman" w:cs="Times New Roman"/>
          <w:sz w:val="24"/>
          <w:szCs w:val="24"/>
          <w:lang w:eastAsia="en-US"/>
        </w:rPr>
        <w:t xml:space="preserve">емы управления базами данных; </w:t>
      </w:r>
    </w:p>
    <w:p w14:paraId="48E11997"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g</w:t>
      </w:r>
      <w:r w:rsidRPr="0028771C">
        <w:rPr>
          <w:rStyle w:val="FontStyle82"/>
          <w:rFonts w:ascii="Times New Roman" w:hAnsi="Times New Roman" w:cs="Times New Roman"/>
          <w:sz w:val="24"/>
          <w:szCs w:val="24"/>
          <w:lang w:eastAsia="en-US"/>
        </w:rPr>
        <w:t>) протоколирование: системы ИКТ регистрируют каждую полученную запись ПИИ, каждое действие, выполняемое оператором ПИИ с использованием своей системы, и каждую передачу ПИИ обработчикам ПИИ.</w:t>
      </w:r>
    </w:p>
    <w:p w14:paraId="7E9F8726"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4910C014" w14:textId="79DD7C8A"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B</w:t>
      </w:r>
      <w:r w:rsidRPr="0028771C">
        <w:rPr>
          <w:rStyle w:val="FontStyle84"/>
          <w:rFonts w:ascii="Times New Roman" w:hAnsi="Times New Roman" w:cs="Times New Roman"/>
          <w:sz w:val="24"/>
          <w:szCs w:val="24"/>
          <w:lang w:eastAsia="en-US"/>
        </w:rPr>
        <w:t>.5 Архитектура безопасности приложения анализа персональных данных</w:t>
      </w:r>
    </w:p>
    <w:p w14:paraId="40FFA6EE" w14:textId="77777777" w:rsidR="00713D66" w:rsidRPr="0028771C" w:rsidRDefault="00713D66" w:rsidP="005F66F3">
      <w:pPr>
        <w:pStyle w:val="Style8"/>
        <w:widowControl/>
        <w:rPr>
          <w:rStyle w:val="FontStyle84"/>
          <w:rFonts w:ascii="Times New Roman" w:hAnsi="Times New Roman" w:cs="Times New Roman"/>
          <w:sz w:val="24"/>
          <w:szCs w:val="24"/>
          <w:lang w:eastAsia="en-US"/>
        </w:rPr>
      </w:pPr>
    </w:p>
    <w:p w14:paraId="22A5A219"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Система ИКТ аналитика данных представляет собой распределенную систему, состоящую из системы безопасного хранения и безопасных многосторонних вычислений и клиентского приложения для осуществления запросов к системе</w:t>
      </w:r>
    </w:p>
    <w:p w14:paraId="474862F6"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безопасных вычислений. Нижеприведенная архитектура охватывает всю распределенную систему. Следует отметить, что в представленном ниже описании архитектуры узел безопасных многосторонних вычислений означает</w:t>
      </w:r>
    </w:p>
    <w:p w14:paraId="3F0954F4"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программное обеспечение системы безопасных вычислений, запускаемое организациями, где размещается система безопасных многосторонних вычислений. Архитектура безопасности приложения анализа ПИИ приведена на рисунке</w:t>
      </w:r>
      <w:hyperlink w:anchor="bookmark45" w:history="1">
        <w:r w:rsidRPr="0028771C">
          <w:rPr>
            <w:rStyle w:val="FontStyle82"/>
            <w:rFonts w:ascii="Times New Roman" w:hAnsi="Times New Roman" w:cs="Times New Roman"/>
            <w:color w:val="053CF5"/>
            <w:sz w:val="24"/>
            <w:szCs w:val="24"/>
            <w:u w:val="single"/>
            <w:lang w:eastAsia="en-US"/>
          </w:rPr>
          <w:t xml:space="preserve"> </w:t>
        </w:r>
        <w:r w:rsidRPr="0028771C">
          <w:rPr>
            <w:rStyle w:val="FontStyle82"/>
            <w:rFonts w:ascii="Times New Roman" w:hAnsi="Times New Roman" w:cs="Times New Roman"/>
            <w:color w:val="053CF5"/>
            <w:sz w:val="24"/>
            <w:szCs w:val="24"/>
            <w:u w:val="single"/>
            <w:lang w:val="en-US" w:eastAsia="en-US"/>
          </w:rPr>
          <w:t>B</w:t>
        </w:r>
        <w:r w:rsidRPr="0028771C">
          <w:rPr>
            <w:rStyle w:val="FontStyle82"/>
            <w:rFonts w:ascii="Times New Roman" w:hAnsi="Times New Roman" w:cs="Times New Roman"/>
            <w:color w:val="053CF5"/>
            <w:sz w:val="24"/>
            <w:szCs w:val="24"/>
            <w:u w:val="single"/>
            <w:lang w:eastAsia="en-US"/>
          </w:rPr>
          <w:t>.4</w:t>
        </w:r>
      </w:hyperlink>
      <w:r w:rsidRPr="0028771C">
        <w:rPr>
          <w:rStyle w:val="FontStyle82"/>
          <w:rFonts w:ascii="Times New Roman" w:hAnsi="Times New Roman" w:cs="Times New Roman"/>
          <w:sz w:val="24"/>
          <w:szCs w:val="24"/>
          <w:lang w:eastAsia="en-US"/>
        </w:rPr>
        <w:t>.</w:t>
      </w:r>
    </w:p>
    <w:p w14:paraId="640CE975"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p>
    <w:p w14:paraId="5E651F05"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lastRenderedPageBreak/>
        <w:drawing>
          <wp:inline distT="0" distB="0" distL="0" distR="0" wp14:anchorId="21B46C90" wp14:editId="21B58EA8">
            <wp:extent cx="6305550" cy="31718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5550" cy="3171825"/>
                    </a:xfrm>
                    <a:prstGeom prst="rect">
                      <a:avLst/>
                    </a:prstGeom>
                    <a:noFill/>
                    <a:ln>
                      <a:noFill/>
                    </a:ln>
                  </pic:spPr>
                </pic:pic>
              </a:graphicData>
            </a:graphic>
          </wp:inline>
        </w:drawing>
      </w:r>
    </w:p>
    <w:p w14:paraId="6863E3C5" w14:textId="77777777" w:rsidR="005F66F3" w:rsidRPr="00713080" w:rsidRDefault="005F66F3" w:rsidP="005F66F3">
      <w:pPr>
        <w:pStyle w:val="Style24"/>
        <w:widowControl/>
        <w:jc w:val="both"/>
        <w:rPr>
          <w:rStyle w:val="FontStyle82"/>
          <w:rFonts w:ascii="Times New Roman" w:hAnsi="Times New Roman" w:cs="Times New Roman"/>
          <w:sz w:val="28"/>
          <w:szCs w:val="28"/>
          <w:lang w:eastAsia="en-US"/>
        </w:rPr>
      </w:pPr>
    </w:p>
    <w:p w14:paraId="5B25FE6A" w14:textId="62D1357F"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B</w:t>
      </w:r>
      <w:r w:rsidRPr="0028771C">
        <w:rPr>
          <w:rStyle w:val="FontStyle83"/>
          <w:rFonts w:ascii="Times New Roman" w:hAnsi="Times New Roman" w:cs="Times New Roman"/>
          <w:b/>
          <w:sz w:val="24"/>
          <w:szCs w:val="24"/>
          <w:lang w:eastAsia="en-US"/>
        </w:rPr>
        <w:t>.4</w:t>
      </w:r>
      <w:r w:rsidR="0028771C">
        <w:rPr>
          <w:rStyle w:val="FontStyle83"/>
          <w:rFonts w:ascii="Times New Roman" w:hAnsi="Times New Roman" w:cs="Times New Roman"/>
          <w:b/>
          <w:sz w:val="24"/>
          <w:szCs w:val="24"/>
          <w:lang w:eastAsia="en-US"/>
        </w:rPr>
        <w:t xml:space="preserve"> -</w:t>
      </w:r>
      <w:r w:rsidRPr="0028771C">
        <w:rPr>
          <w:rStyle w:val="FontStyle83"/>
          <w:rFonts w:ascii="Times New Roman" w:hAnsi="Times New Roman" w:cs="Times New Roman"/>
          <w:b/>
          <w:sz w:val="24"/>
          <w:szCs w:val="24"/>
          <w:lang w:eastAsia="en-US"/>
        </w:rPr>
        <w:t xml:space="preserve"> Архитектура безопасности приложения анализа персональных данных</w:t>
      </w:r>
    </w:p>
    <w:p w14:paraId="5B9E2064"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p>
    <w:p w14:paraId="5C4D8E25"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Компоненты могут быть реализованы следующим образом:</w:t>
      </w:r>
    </w:p>
    <w:p w14:paraId="2652F7E9"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установок:</w:t>
      </w:r>
    </w:p>
    <w:p w14:paraId="57FD70A6" w14:textId="77777777" w:rsidR="005F66F3" w:rsidRPr="00713080" w:rsidRDefault="005F66F3" w:rsidP="005F66F3">
      <w:pPr>
        <w:pStyle w:val="Style44"/>
        <w:widowControl/>
        <w:ind w:firstLine="720"/>
        <w:jc w:val="both"/>
        <w:rPr>
          <w:rStyle w:val="FontStyle82"/>
          <w:rFonts w:ascii="Times New Roman" w:hAnsi="Times New Roman" w:cs="Times New Roman"/>
          <w:sz w:val="28"/>
          <w:szCs w:val="28"/>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сообщение политики и целей: аналитик данных и узлы безопасных многосторонних вычислений получают информацию о политике и цели с договором на анализ от оператора ПИИ</w:t>
      </w:r>
      <w:r w:rsidRPr="00713080">
        <w:rPr>
          <w:rStyle w:val="FontStyle82"/>
          <w:rFonts w:ascii="Times New Roman" w:hAnsi="Times New Roman" w:cs="Times New Roman"/>
          <w:sz w:val="28"/>
          <w:szCs w:val="28"/>
          <w:lang w:eastAsia="en-US"/>
        </w:rPr>
        <w:t>;</w:t>
      </w:r>
    </w:p>
    <w:p w14:paraId="30D76354" w14:textId="59EC95FB"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713080">
        <w:rPr>
          <w:rStyle w:val="FontStyle82"/>
          <w:rFonts w:ascii="Times New Roman" w:hAnsi="Times New Roman" w:cs="Times New Roman"/>
          <w:sz w:val="28"/>
          <w:szCs w:val="28"/>
          <w:lang w:val="en-US" w:eastAsia="en-US"/>
        </w:rPr>
        <w:t>b</w:t>
      </w:r>
      <w:r w:rsidRPr="00713080">
        <w:rPr>
          <w:rStyle w:val="FontStyle82"/>
          <w:rFonts w:ascii="Times New Roman" w:hAnsi="Times New Roman" w:cs="Times New Roman"/>
          <w:sz w:val="28"/>
          <w:szCs w:val="28"/>
          <w:lang w:eastAsia="en-US"/>
        </w:rPr>
        <w:t xml:space="preserve">) </w:t>
      </w:r>
      <w:r w:rsidRPr="0028771C">
        <w:rPr>
          <w:rStyle w:val="FontStyle82"/>
          <w:rFonts w:ascii="Times New Roman" w:hAnsi="Times New Roman" w:cs="Times New Roman"/>
          <w:sz w:val="24"/>
          <w:szCs w:val="24"/>
          <w:lang w:eastAsia="en-US"/>
        </w:rPr>
        <w:t>классификация ПИИ: информация, хранящаяся с использованием распределения секрета, классифицируется как ПИИ и обрабатывается с применением безопасных многосторонних вычислений. Информация, не являющаяся ПИИ, если таковая имеется, обрабатывается с испол</w:t>
      </w:r>
      <w:r w:rsidR="00366B19">
        <w:rPr>
          <w:rStyle w:val="FontStyle82"/>
          <w:rFonts w:ascii="Times New Roman" w:hAnsi="Times New Roman" w:cs="Times New Roman"/>
          <w:sz w:val="24"/>
          <w:szCs w:val="24"/>
          <w:lang w:eastAsia="en-US"/>
        </w:rPr>
        <w:t xml:space="preserve">ьзованием стандартных методов; </w:t>
      </w:r>
    </w:p>
    <w:p w14:paraId="520A4AE2"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управление согласиями: координатор исследования обеспечивает уверенность в том, что он передает ПИИ только давших согласие субъектов ПИИ обработчикам ПИИ. Если субъект ПИИ изменяет или отзывает согласие, координатор исследования уведомляет аналитика данных и узлы безопасных многосторонних вычислений, которые затем должны удалить соответствующие части из своих систем.</w:t>
      </w:r>
    </w:p>
    <w:p w14:paraId="6FE790DF"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управления идентификационными данными и управления доступом:</w:t>
      </w:r>
    </w:p>
    <w:p w14:paraId="21ADB3E0" w14:textId="1C4E6DE1" w:rsidR="005F66F3" w:rsidRPr="0028771C" w:rsidRDefault="005F66F3" w:rsidP="005F66F3">
      <w:pPr>
        <w:pStyle w:val="Style30"/>
        <w:widowControl/>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система управления идентификационными данными: защита безопасных многосторонних вычислений зависит от узлов безопасных многосторонних вычислений, знающих идентификационные данные друг друга и заинтересованных в защите персональных данных сторон, которые используют системы персональных данных (система координатора исследования, предоставляющая ПИИ, и система анализа данных, делающая запросы). Аналогичным образом система персональных данных аналитика данных должна знать идентификационные данные узлов безопасных многосторонних вычислени</w:t>
      </w:r>
      <w:r w:rsidR="00366B19">
        <w:rPr>
          <w:rStyle w:val="FontStyle82"/>
          <w:rFonts w:ascii="Times New Roman" w:hAnsi="Times New Roman" w:cs="Times New Roman"/>
          <w:sz w:val="24"/>
          <w:szCs w:val="24"/>
          <w:lang w:eastAsia="en-US"/>
        </w:rPr>
        <w:t xml:space="preserve">й и координатора исследования; </w:t>
      </w:r>
    </w:p>
    <w:p w14:paraId="1FDA4B67" w14:textId="77777777" w:rsidR="005F66F3" w:rsidRPr="0028771C" w:rsidRDefault="005F66F3" w:rsidP="005F66F3">
      <w:pPr>
        <w:pStyle w:val="Style30"/>
        <w:widowControl/>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xml:space="preserve">) управление доступом, аутентификация и авторизация: узлы безопасных многосторонних вычислений аутентифицируют и авторизуют систему персональных данных координатора исследования перед принятием ПИИ от нее. Аналогичным образом узлы безопасных многосторонних вычислений аутентифицируют и авторизуют систему ИКТ аналитика данных перед принятием запросов. Система ИКТ аналитика </w:t>
      </w:r>
      <w:r w:rsidRPr="0028771C">
        <w:rPr>
          <w:rStyle w:val="FontStyle82"/>
          <w:rFonts w:ascii="Times New Roman" w:hAnsi="Times New Roman" w:cs="Times New Roman"/>
          <w:sz w:val="24"/>
          <w:szCs w:val="24"/>
          <w:lang w:eastAsia="en-US"/>
        </w:rPr>
        <w:lastRenderedPageBreak/>
        <w:t xml:space="preserve">данных использует стандартные методы для аутентификации и авторизации обработчика ПИИ. </w:t>
      </w:r>
    </w:p>
    <w:p w14:paraId="148B7CA5"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персональных данных:</w:t>
      </w:r>
    </w:p>
    <w:p w14:paraId="463991B2"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управление ПИИ: узлы безопасных многосторонних вычислений хранят ПИИ в форме с распределением секрета. Система аналитика данных должна быть способна хранить запросы и их результаты;</w:t>
      </w:r>
    </w:p>
    <w:p w14:paraId="299725A5"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инвентарная опись ПИИ: узлы безопасных многосторонних вычислений могут предоставлять информацию о количестве записей в их базе данных с распределением секрета;</w:t>
      </w:r>
    </w:p>
    <w:p w14:paraId="268BE576"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использование ПИИ: аналитик данных формирует запросы и отправляет их узлам безопасных многосторонних вычислений. Узлы безопасных многосторонних вычислений обрабатывают ПИИ, обеспечивая ее защиту, и возвращают результаты запроса аналитику данных. Анализ данных составляет отчеты для координатора исследования;</w:t>
      </w:r>
    </w:p>
    <w:p w14:paraId="5FEEB462"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d</w:t>
      </w:r>
      <w:r w:rsidRPr="0028771C">
        <w:rPr>
          <w:rStyle w:val="FontStyle82"/>
          <w:rFonts w:ascii="Times New Roman" w:hAnsi="Times New Roman" w:cs="Times New Roman"/>
          <w:sz w:val="24"/>
          <w:szCs w:val="24"/>
          <w:lang w:eastAsia="en-US"/>
        </w:rPr>
        <w:t>) передача ПИИ: узлы безопасных многосторонних вычислений используют защищенные каналы для приема прошедших распределение секрета ПИИ и запросов, а также для осуществления безопасных многосторонних вычислений. Результаты исследования передаются от аналитика данных координатору исследования, используя зашифрованные сообщения электронной почты;</w:t>
      </w:r>
    </w:p>
    <w:p w14:paraId="638B0F9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e</w:t>
      </w:r>
      <w:r w:rsidRPr="0028771C">
        <w:rPr>
          <w:rStyle w:val="FontStyle82"/>
          <w:rFonts w:ascii="Times New Roman" w:hAnsi="Times New Roman" w:cs="Times New Roman"/>
          <w:sz w:val="24"/>
          <w:szCs w:val="24"/>
          <w:lang w:eastAsia="en-US"/>
        </w:rPr>
        <w:t>) распределение секрета: распределение секрета используется в системе безопасных многосторонних вычислений для хранения ПИИ, а также в протоколах безопасных вычислений;</w:t>
      </w:r>
    </w:p>
    <w:p w14:paraId="68E29EBF"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f</w:t>
      </w:r>
      <w:r w:rsidRPr="0028771C">
        <w:rPr>
          <w:rStyle w:val="FontStyle82"/>
          <w:rFonts w:ascii="Times New Roman" w:hAnsi="Times New Roman" w:cs="Times New Roman"/>
          <w:sz w:val="24"/>
          <w:szCs w:val="24"/>
          <w:lang w:eastAsia="en-US"/>
        </w:rPr>
        <w:t>) шифрование ПИИ: шифрование используется при передаче ПИИ и ПИИ, прошедшей распределение секрета, а также запросов и результатов. Результаты исследования опционально передаются в зашифрованном виде;</w:t>
      </w:r>
    </w:p>
    <w:p w14:paraId="58F105BD"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g</w:t>
      </w:r>
      <w:r w:rsidRPr="0028771C">
        <w:rPr>
          <w:rStyle w:val="FontStyle82"/>
          <w:rFonts w:ascii="Times New Roman" w:hAnsi="Times New Roman" w:cs="Times New Roman"/>
          <w:sz w:val="24"/>
          <w:szCs w:val="24"/>
          <w:lang w:eastAsia="en-US"/>
        </w:rPr>
        <w:t>) управление запросами: узлы безопасных многосторонних вычислений отказываются отвечать на запросы, если количество записей ПИИ меньше заранее определенного значения. Они также предоставляют аналитику данных только окончательные результаты статистических алгоритмов. Промежуточные значения хранятся в форме с распределением секрета. Используются только заранее согласованные статистические процедуры;</w:t>
      </w:r>
    </w:p>
    <w:p w14:paraId="31760345"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h</w:t>
      </w:r>
      <w:r w:rsidRPr="0028771C">
        <w:rPr>
          <w:rStyle w:val="FontStyle82"/>
          <w:rFonts w:ascii="Times New Roman" w:hAnsi="Times New Roman" w:cs="Times New Roman"/>
          <w:sz w:val="24"/>
          <w:szCs w:val="24"/>
          <w:lang w:eastAsia="en-US"/>
        </w:rPr>
        <w:t>) безопасные вычисления: эта система использует безопасные многосторонние вычисления с тремя узлами;</w:t>
      </w:r>
    </w:p>
    <w:p w14:paraId="17683F37" w14:textId="7EF02A68"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i</w:t>
      </w:r>
      <w:r w:rsidRPr="0028771C">
        <w:rPr>
          <w:rStyle w:val="FontStyle82"/>
          <w:rFonts w:ascii="Times New Roman" w:hAnsi="Times New Roman" w:cs="Times New Roman"/>
          <w:sz w:val="24"/>
          <w:szCs w:val="24"/>
          <w:lang w:eastAsia="en-US"/>
        </w:rPr>
        <w:t>) архивирование и хранение ПИИ: в этом приложении узлы безопасных многосторонних вычислений должны архивировать свои базы данных в той же форме с распределением секрета или безопасно уничтожать ПИИ. Аналитик данных безопасным образом архивирует результаты исследования. Журналы регистрации доступа и запросов также должны архивироваться и узлами безопасных многосторонних вычислений, и системой аналитика да</w:t>
      </w:r>
      <w:r w:rsidR="00366B19">
        <w:rPr>
          <w:rStyle w:val="FontStyle82"/>
          <w:rFonts w:ascii="Times New Roman" w:hAnsi="Times New Roman" w:cs="Times New Roman"/>
          <w:sz w:val="24"/>
          <w:szCs w:val="24"/>
          <w:lang w:eastAsia="en-US"/>
        </w:rPr>
        <w:t xml:space="preserve">нных; </w:t>
      </w:r>
    </w:p>
    <w:p w14:paraId="154DEFF5" w14:textId="77777777" w:rsidR="005F66F3" w:rsidRPr="0028771C" w:rsidRDefault="005F66F3" w:rsidP="005F66F3">
      <w:pPr>
        <w:pStyle w:val="Style30"/>
        <w:widowControl/>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j</w:t>
      </w:r>
      <w:r w:rsidRPr="0028771C">
        <w:rPr>
          <w:rStyle w:val="FontStyle82"/>
          <w:rFonts w:ascii="Times New Roman" w:hAnsi="Times New Roman" w:cs="Times New Roman"/>
          <w:sz w:val="24"/>
          <w:szCs w:val="24"/>
          <w:lang w:eastAsia="en-US"/>
        </w:rPr>
        <w:t>) протоколирование: узлы безопасных многосторонних вычислений должны вести журнал регистрации всех следующих событий:</w:t>
      </w:r>
    </w:p>
    <w:p w14:paraId="69FB4EB6" w14:textId="77777777"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1) ПИИ, полученная о т координатора исследования;</w:t>
      </w:r>
    </w:p>
    <w:p w14:paraId="69078B9C" w14:textId="77777777"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2) запросы, полученные от аналитика данных;</w:t>
      </w:r>
    </w:p>
    <w:p w14:paraId="6183C44D" w14:textId="77777777" w:rsidR="005F66F3" w:rsidRPr="0028771C" w:rsidRDefault="005F66F3" w:rsidP="005F66F3">
      <w:pPr>
        <w:pStyle w:val="Style16"/>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3) результаты, возвращенные аналитику данных.</w:t>
      </w:r>
    </w:p>
    <w:p w14:paraId="170E95A4"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Система ИКТ аналитика данных должна вести журнал регистрации всех сделанных запросов и всех полученных результатов.</w:t>
      </w:r>
    </w:p>
    <w:p w14:paraId="258F7BFD"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0C94505C" w14:textId="31B17FDE"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B</w:t>
      </w:r>
      <w:r w:rsidRPr="0028771C">
        <w:rPr>
          <w:rStyle w:val="FontStyle84"/>
          <w:rFonts w:ascii="Times New Roman" w:hAnsi="Times New Roman" w:cs="Times New Roman"/>
          <w:sz w:val="24"/>
          <w:szCs w:val="24"/>
          <w:lang w:eastAsia="en-US"/>
        </w:rPr>
        <w:t>.6 Заключение</w:t>
      </w:r>
    </w:p>
    <w:p w14:paraId="01834217" w14:textId="77777777" w:rsidR="00713D66" w:rsidRPr="0028771C" w:rsidRDefault="00713D66" w:rsidP="005F66F3">
      <w:pPr>
        <w:pStyle w:val="Style8"/>
        <w:widowControl/>
        <w:rPr>
          <w:rStyle w:val="FontStyle84"/>
          <w:rFonts w:ascii="Times New Roman" w:hAnsi="Times New Roman" w:cs="Times New Roman"/>
          <w:sz w:val="24"/>
          <w:szCs w:val="24"/>
          <w:lang w:eastAsia="en-US"/>
        </w:rPr>
      </w:pPr>
    </w:p>
    <w:p w14:paraId="30DB9CC9"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xml:space="preserve">Представленная архитектура показывает, как может быть создана защищенная система ИКТ при использовании ТПК персональных данных. Следует отметить, что </w:t>
      </w:r>
      <w:r w:rsidRPr="0028771C">
        <w:rPr>
          <w:rStyle w:val="FontStyle82"/>
          <w:rFonts w:ascii="Times New Roman" w:hAnsi="Times New Roman" w:cs="Times New Roman"/>
          <w:sz w:val="24"/>
          <w:szCs w:val="24"/>
          <w:lang w:eastAsia="en-US"/>
        </w:rPr>
        <w:lastRenderedPageBreak/>
        <w:t>использование различных парадигм безопасных вычислений может приводить к разной реализации и различным мерам защиты ПИИ. В описанном в данной архитектуре решении используется система безопасных вычислений, напоминающая разработчику типичный механизм базы данных, что упрощает понимание системы.</w:t>
      </w:r>
    </w:p>
    <w:p w14:paraId="741A89CE"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Эта система имеет следующие функции безопасности, которые трудно обеспечить с помощью других методов:</w:t>
      </w:r>
    </w:p>
    <w:p w14:paraId="3925AC48"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индивидуальные значения ПИИ не заверяются никем, кроме субъекта ПИИ;</w:t>
      </w:r>
    </w:p>
    <w:p w14:paraId="754F1727" w14:textId="02FBF7C0"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организаций, где размещаются базы данных вычислений частей ПИИ значительно снижен риск атак со стороны нарушителей, так как базы данных частей информации не раскрывают никакие данные об</w:t>
      </w:r>
      <w:r w:rsidR="00366B19">
        <w:rPr>
          <w:rStyle w:val="FontStyle82"/>
          <w:rFonts w:ascii="Times New Roman" w:hAnsi="Times New Roman" w:cs="Times New Roman"/>
          <w:sz w:val="24"/>
          <w:szCs w:val="24"/>
          <w:lang w:eastAsia="en-US"/>
        </w:rPr>
        <w:t xml:space="preserve"> индивидуальных значениях ПИИ; </w:t>
      </w:r>
    </w:p>
    <w:p w14:paraId="76381A91"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если база данных какой-либо конкретной стороны скомпрометирована или похищена, то для вычисления новых частей ПИИ можно использовать специальную процедуру многосторонних вычислений, называемую перераспределением, так чтобы даже при компрометации большего числа сторон риск для ПИИ был минимальным.</w:t>
      </w:r>
    </w:p>
    <w:p w14:paraId="61601FFD" w14:textId="77777777" w:rsidR="005F66F3" w:rsidRPr="00713080" w:rsidRDefault="005F66F3" w:rsidP="005F66F3">
      <w:pPr>
        <w:pStyle w:val="Style11"/>
        <w:widowControl/>
        <w:jc w:val="both"/>
        <w:rPr>
          <w:rStyle w:val="FontStyle58"/>
          <w:rFonts w:ascii="Times New Roman" w:hAnsi="Times New Roman" w:cs="Times New Roman"/>
          <w:sz w:val="28"/>
          <w:szCs w:val="28"/>
          <w:lang w:eastAsia="en-US"/>
        </w:rPr>
      </w:pPr>
    </w:p>
    <w:p w14:paraId="3FB81BBB" w14:textId="77777777" w:rsidR="005F66F3" w:rsidRPr="00713080" w:rsidRDefault="005F66F3" w:rsidP="005F66F3">
      <w:pPr>
        <w:pStyle w:val="Style11"/>
        <w:widowControl/>
        <w:jc w:val="both"/>
        <w:rPr>
          <w:rStyle w:val="FontStyle58"/>
          <w:rFonts w:ascii="Times New Roman" w:hAnsi="Times New Roman" w:cs="Times New Roman"/>
          <w:sz w:val="28"/>
          <w:szCs w:val="28"/>
          <w:lang w:eastAsia="en-US"/>
        </w:rPr>
        <w:sectPr w:rsidR="005F66F3" w:rsidRPr="00713080" w:rsidSect="00A449C5">
          <w:type w:val="nextColumn"/>
          <w:pgSz w:w="11909" w:h="16834"/>
          <w:pgMar w:top="1134" w:right="1418" w:bottom="1418" w:left="1418" w:header="720" w:footer="720" w:gutter="0"/>
          <w:cols w:space="720"/>
          <w:noEndnote/>
          <w:docGrid w:linePitch="326"/>
        </w:sectPr>
      </w:pPr>
    </w:p>
    <w:p w14:paraId="150CA137" w14:textId="77777777" w:rsidR="005F66F3" w:rsidRPr="0028771C" w:rsidRDefault="005F66F3" w:rsidP="000D58E9">
      <w:pPr>
        <w:pStyle w:val="Style14"/>
        <w:widowControl/>
        <w:jc w:val="center"/>
        <w:rPr>
          <w:rStyle w:val="FontStyle76"/>
          <w:rFonts w:ascii="Times New Roman" w:hAnsi="Times New Roman"/>
          <w:sz w:val="24"/>
          <w:szCs w:val="24"/>
          <w:lang w:eastAsia="en-US"/>
        </w:rPr>
      </w:pPr>
      <w:r w:rsidRPr="0028771C">
        <w:rPr>
          <w:rStyle w:val="FontStyle76"/>
          <w:rFonts w:ascii="Times New Roman" w:hAnsi="Times New Roman"/>
          <w:sz w:val="24"/>
          <w:szCs w:val="24"/>
          <w:lang w:eastAsia="en-US"/>
        </w:rPr>
        <w:lastRenderedPageBreak/>
        <w:t xml:space="preserve">Приложение </w:t>
      </w:r>
      <w:r w:rsidRPr="0028771C">
        <w:rPr>
          <w:rStyle w:val="FontStyle76"/>
          <w:rFonts w:ascii="Times New Roman" w:hAnsi="Times New Roman"/>
          <w:sz w:val="24"/>
          <w:szCs w:val="24"/>
          <w:lang w:val="en-US" w:eastAsia="en-US"/>
        </w:rPr>
        <w:t>C</w:t>
      </w:r>
    </w:p>
    <w:p w14:paraId="20916B03" w14:textId="77777777" w:rsidR="005F66F3" w:rsidRPr="00366B19" w:rsidRDefault="005F66F3" w:rsidP="000D58E9">
      <w:pPr>
        <w:pStyle w:val="Style26"/>
        <w:widowControl/>
        <w:spacing w:line="240" w:lineRule="auto"/>
        <w:ind w:firstLine="0"/>
        <w:jc w:val="center"/>
        <w:rPr>
          <w:rStyle w:val="FontStyle77"/>
          <w:rFonts w:ascii="Times New Roman" w:hAnsi="Times New Roman" w:cs="Times New Roman"/>
          <w:i/>
          <w:sz w:val="24"/>
          <w:szCs w:val="24"/>
          <w:lang w:eastAsia="en-US"/>
        </w:rPr>
      </w:pPr>
      <w:r w:rsidRPr="00366B19">
        <w:rPr>
          <w:rStyle w:val="FontStyle77"/>
          <w:rFonts w:ascii="Times New Roman" w:hAnsi="Times New Roman" w:cs="Times New Roman"/>
          <w:i/>
          <w:sz w:val="24"/>
          <w:szCs w:val="24"/>
          <w:lang w:eastAsia="en-US"/>
        </w:rPr>
        <w:t>(справочное)</w:t>
      </w:r>
    </w:p>
    <w:p w14:paraId="05C31621" w14:textId="77777777" w:rsidR="005F66F3" w:rsidRPr="0028771C" w:rsidRDefault="005F66F3" w:rsidP="000D58E9">
      <w:pPr>
        <w:pStyle w:val="Style8"/>
        <w:widowControl/>
        <w:rPr>
          <w:rStyle w:val="FontStyle76"/>
          <w:rFonts w:ascii="Times New Roman" w:hAnsi="Times New Roman" w:cs="Times New Roman"/>
          <w:sz w:val="24"/>
          <w:szCs w:val="24"/>
          <w:lang w:eastAsia="en-US"/>
        </w:rPr>
      </w:pPr>
    </w:p>
    <w:p w14:paraId="2834A0C5" w14:textId="77777777" w:rsidR="005F66F3" w:rsidRPr="0028771C" w:rsidRDefault="005F66F3" w:rsidP="000D58E9">
      <w:pPr>
        <w:pStyle w:val="Style8"/>
        <w:widowControl/>
        <w:jc w:val="center"/>
        <w:rPr>
          <w:rStyle w:val="FontStyle76"/>
          <w:rFonts w:ascii="Times New Roman" w:hAnsi="Times New Roman" w:cs="Times New Roman"/>
          <w:sz w:val="24"/>
          <w:szCs w:val="24"/>
          <w:lang w:eastAsia="en-US"/>
        </w:rPr>
      </w:pPr>
      <w:r w:rsidRPr="0028771C">
        <w:rPr>
          <w:rStyle w:val="FontStyle76"/>
          <w:rFonts w:ascii="Times New Roman" w:hAnsi="Times New Roman" w:cs="Times New Roman"/>
          <w:sz w:val="24"/>
          <w:szCs w:val="24"/>
          <w:lang w:eastAsia="en-US"/>
        </w:rPr>
        <w:t>Архитектура системы управления идентификационными данными</w:t>
      </w:r>
    </w:p>
    <w:p w14:paraId="06086290" w14:textId="77777777" w:rsidR="005F66F3" w:rsidRPr="0028771C" w:rsidRDefault="005F66F3" w:rsidP="005F66F3">
      <w:pPr>
        <w:pStyle w:val="Style8"/>
        <w:widowControl/>
        <w:jc w:val="center"/>
        <w:rPr>
          <w:rStyle w:val="FontStyle84"/>
          <w:rFonts w:ascii="Times New Roman" w:hAnsi="Times New Roman" w:cs="Times New Roman"/>
          <w:sz w:val="24"/>
          <w:szCs w:val="24"/>
          <w:lang w:eastAsia="en-US"/>
        </w:rPr>
      </w:pPr>
      <w:r w:rsidRPr="0028771C">
        <w:rPr>
          <w:rStyle w:val="FontStyle76"/>
          <w:rFonts w:ascii="Times New Roman" w:hAnsi="Times New Roman" w:cs="Times New Roman"/>
          <w:sz w:val="24"/>
          <w:szCs w:val="24"/>
          <w:lang w:eastAsia="en-US"/>
        </w:rPr>
        <w:t>и управления доступом, способствующая защите персональных данных</w:t>
      </w:r>
    </w:p>
    <w:p w14:paraId="0AB9DC3F"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17431DA1"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C</w:t>
      </w:r>
      <w:r w:rsidRPr="0028771C">
        <w:rPr>
          <w:rStyle w:val="FontStyle84"/>
          <w:rFonts w:ascii="Times New Roman" w:hAnsi="Times New Roman" w:cs="Times New Roman"/>
          <w:sz w:val="24"/>
          <w:szCs w:val="24"/>
          <w:lang w:eastAsia="en-US"/>
        </w:rPr>
        <w:t>.1 Общие положения</w:t>
      </w:r>
    </w:p>
    <w:p w14:paraId="04D45A92"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xml:space="preserve">В настоящем приложении приведено описание примера архитектуры системы оценивания университетского курса обучения, которая позволяет студентам оценивать курс обучения, не раскрывая свою персональную информацию. Приложение способно аутентифицировать студентов, чтобы участие в оценке курса обучения могли принимать только имеющие на это право студенты, но идентификационные данные реального студента остаются неизвестными. </w:t>
      </w:r>
    </w:p>
    <w:p w14:paraId="61A3458A"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Примерная архитектура опирается на технологию мандатов на основе атрибутов. Эта технология дает возможность владельцу мандата на основе атрибутов создать криптографическое свидетельство своего обладания определенными атрибутами (т. е. доказать, что он являются студентом университета и зарегистрирован на данный курс обучения).</w:t>
      </w:r>
    </w:p>
    <w:p w14:paraId="4FAFA94E"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vertAlign w:val="superscript"/>
          <w:lang w:eastAsia="en-US"/>
        </w:rPr>
      </w:pPr>
      <w:r w:rsidRPr="0028771C">
        <w:rPr>
          <w:rStyle w:val="FontStyle82"/>
          <w:rFonts w:ascii="Times New Roman" w:hAnsi="Times New Roman" w:cs="Times New Roman"/>
          <w:sz w:val="24"/>
          <w:szCs w:val="24"/>
          <w:lang w:eastAsia="en-US"/>
        </w:rPr>
        <w:t>В рассматриваемом примере университет берет на себя роль поставщика связанных с мандатами услуг</w:t>
      </w:r>
      <w:r w:rsidRPr="0028771C">
        <w:rPr>
          <w:rStyle w:val="FontStyle82"/>
          <w:rFonts w:ascii="Times New Roman" w:hAnsi="Times New Roman" w:cs="Times New Roman"/>
          <w:sz w:val="24"/>
          <w:szCs w:val="24"/>
          <w:vertAlign w:val="superscript"/>
          <w:lang w:eastAsia="en-US"/>
        </w:rPr>
        <w:t>1)</w:t>
      </w:r>
      <w:r w:rsidRPr="0028771C">
        <w:rPr>
          <w:rStyle w:val="FontStyle82"/>
          <w:rFonts w:ascii="Times New Roman" w:hAnsi="Times New Roman" w:cs="Times New Roman"/>
          <w:sz w:val="24"/>
          <w:szCs w:val="24"/>
          <w:lang w:eastAsia="en-US"/>
        </w:rPr>
        <w:t xml:space="preserve"> и выдает студенту сертифицированные мандаты, подтверждая правильность содержащихся в них ПИИ. Получив такой мандат, студент может преобразовать содержащуюся в нем ПИИ в новый токен доступа, содержащий обезличенную ПИИ и соответствующее свидетельство, и приложение оценивания курса обучения, в свою очередь, должно проверять достоверность полученного токена</w:t>
      </w:r>
      <w:r w:rsidRPr="0028771C">
        <w:rPr>
          <w:rStyle w:val="FontStyle82"/>
          <w:rFonts w:ascii="Times New Roman" w:hAnsi="Times New Roman" w:cs="Times New Roman"/>
          <w:sz w:val="24"/>
          <w:szCs w:val="24"/>
          <w:vertAlign w:val="superscript"/>
          <w:lang w:eastAsia="en-US"/>
        </w:rPr>
        <w:t>2)</w:t>
      </w:r>
    </w:p>
    <w:p w14:paraId="20FEFDF0"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7160A98A"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C</w:t>
      </w:r>
      <w:r w:rsidRPr="0028771C">
        <w:rPr>
          <w:rStyle w:val="FontStyle84"/>
          <w:rFonts w:ascii="Times New Roman" w:hAnsi="Times New Roman" w:cs="Times New Roman"/>
          <w:sz w:val="24"/>
          <w:szCs w:val="24"/>
          <w:lang w:eastAsia="en-US"/>
        </w:rPr>
        <w:t>.2 Цель, действующие субъекты и размещение</w:t>
      </w:r>
    </w:p>
    <w:p w14:paraId="24550CAB"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xml:space="preserve">Цель этой системы состоит в том, чтобы дать возможность имеющим на это право студентам обезличено оценивать университетский курс обучения. В начале курса университет должен выпустить мандаты студентам, удостоверяющие внесение их в списки на текущий семестр и регистрацию на данный курс обучения. Кроме того, присутствие студентов на лекции также должно быть засвидетельствовано для каждой посещаемой лекции. </w:t>
      </w:r>
    </w:p>
    <w:p w14:paraId="0288E00F" w14:textId="77777777" w:rsidR="000D58E9" w:rsidRPr="0028771C" w:rsidRDefault="000D58E9" w:rsidP="000D58E9">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По окончании курса обучения студент может иметь возможность оценить курс, но сделать это анонимно. С другой стороны, университет хочет получать результаты оценивания только от студентов данного университета, которые зарегистрированы на этот курс обучения. Чтобы удовлетворить интересы обеих сторон, система оценивания курса обучения может принимать утверждения, создаваемые на основе мандата студента, будучи уверенной, что утверждения верны, но не идентифицируя при этом студента, стоящего за каждой оценкой.</w:t>
      </w:r>
    </w:p>
    <w:p w14:paraId="28808935" w14:textId="77777777" w:rsidR="000D58E9" w:rsidRDefault="000D58E9" w:rsidP="005F66F3">
      <w:pPr>
        <w:pStyle w:val="Style24"/>
        <w:widowControl/>
        <w:ind w:firstLine="720"/>
        <w:jc w:val="both"/>
        <w:rPr>
          <w:rStyle w:val="FontStyle82"/>
          <w:rFonts w:ascii="Times New Roman" w:hAnsi="Times New Roman" w:cs="Times New Roman"/>
          <w:sz w:val="28"/>
          <w:szCs w:val="28"/>
          <w:lang w:eastAsia="en-US"/>
        </w:rPr>
      </w:pPr>
    </w:p>
    <w:p w14:paraId="661C80BB" w14:textId="77777777" w:rsidR="000D58E9" w:rsidRDefault="000D58E9" w:rsidP="005F66F3">
      <w:pPr>
        <w:pStyle w:val="Style24"/>
        <w:widowControl/>
        <w:ind w:firstLine="720"/>
        <w:jc w:val="both"/>
        <w:rPr>
          <w:rStyle w:val="FontStyle82"/>
          <w:rFonts w:ascii="Times New Roman" w:hAnsi="Times New Roman" w:cs="Times New Roman"/>
          <w:sz w:val="28"/>
          <w:szCs w:val="28"/>
          <w:lang w:eastAsia="en-US"/>
        </w:rPr>
      </w:pPr>
    </w:p>
    <w:p w14:paraId="44289C22" w14:textId="77777777" w:rsidR="000D58E9" w:rsidRDefault="000D58E9" w:rsidP="005F66F3">
      <w:pPr>
        <w:pStyle w:val="Style24"/>
        <w:widowControl/>
        <w:ind w:firstLine="720"/>
        <w:jc w:val="both"/>
        <w:rPr>
          <w:rStyle w:val="FontStyle82"/>
          <w:rFonts w:ascii="Times New Roman" w:hAnsi="Times New Roman" w:cs="Times New Roman"/>
          <w:sz w:val="28"/>
          <w:szCs w:val="28"/>
          <w:lang w:eastAsia="en-US"/>
        </w:rPr>
      </w:pPr>
    </w:p>
    <w:p w14:paraId="26FA8E02" w14:textId="7D616F75" w:rsidR="005F66F3" w:rsidRDefault="005F66F3" w:rsidP="005F66F3">
      <w:pPr>
        <w:pStyle w:val="Style24"/>
        <w:widowControl/>
        <w:jc w:val="both"/>
        <w:rPr>
          <w:rStyle w:val="FontStyle82"/>
          <w:rFonts w:ascii="Times New Roman" w:hAnsi="Times New Roman" w:cs="Times New Roman"/>
          <w:sz w:val="28"/>
          <w:szCs w:val="28"/>
          <w:lang w:eastAsia="en-US"/>
        </w:rPr>
      </w:pPr>
      <w:r>
        <w:rPr>
          <w:rStyle w:val="FontStyle82"/>
          <w:rFonts w:ascii="Times New Roman" w:hAnsi="Times New Roman" w:cs="Times New Roman"/>
          <w:sz w:val="28"/>
          <w:szCs w:val="28"/>
          <w:lang w:eastAsia="en-US"/>
        </w:rPr>
        <w:t>____________________</w:t>
      </w:r>
      <w:r w:rsidR="000D58E9">
        <w:rPr>
          <w:rStyle w:val="FontStyle82"/>
          <w:rFonts w:ascii="Times New Roman" w:hAnsi="Times New Roman" w:cs="Times New Roman"/>
          <w:sz w:val="28"/>
          <w:szCs w:val="28"/>
          <w:lang w:eastAsia="en-US"/>
        </w:rPr>
        <w:t>______________________________________</w:t>
      </w:r>
      <w:r>
        <w:rPr>
          <w:rStyle w:val="FontStyle82"/>
          <w:rFonts w:ascii="Times New Roman" w:hAnsi="Times New Roman" w:cs="Times New Roman"/>
          <w:sz w:val="28"/>
          <w:szCs w:val="28"/>
          <w:lang w:eastAsia="en-US"/>
        </w:rPr>
        <w:t>______</w:t>
      </w:r>
    </w:p>
    <w:p w14:paraId="7526AE8D" w14:textId="77777777" w:rsidR="005F66F3" w:rsidRPr="0028771C" w:rsidRDefault="005F66F3" w:rsidP="005F66F3">
      <w:pPr>
        <w:pStyle w:val="Style24"/>
        <w:widowControl/>
        <w:ind w:firstLine="720"/>
        <w:jc w:val="both"/>
        <w:rPr>
          <w:rStyle w:val="FontStyle82"/>
          <w:rFonts w:ascii="Times New Roman" w:hAnsi="Times New Roman" w:cs="Times New Roman"/>
          <w:vertAlign w:val="superscript"/>
          <w:lang w:eastAsia="en-US"/>
        </w:rPr>
      </w:pPr>
      <w:r w:rsidRPr="0028771C">
        <w:rPr>
          <w:rStyle w:val="FontStyle82"/>
          <w:rFonts w:ascii="Times New Roman" w:hAnsi="Times New Roman" w:cs="Times New Roman"/>
          <w:vertAlign w:val="superscript"/>
          <w:lang w:eastAsia="en-US"/>
        </w:rPr>
        <w:t>1)</w:t>
      </w:r>
      <w:r w:rsidRPr="0028771C">
        <w:rPr>
          <w:sz w:val="20"/>
          <w:szCs w:val="20"/>
        </w:rPr>
        <w:t xml:space="preserve"> </w:t>
      </w:r>
      <w:r w:rsidRPr="0028771C">
        <w:rPr>
          <w:rStyle w:val="FontStyle82"/>
          <w:rFonts w:ascii="Times New Roman" w:hAnsi="Times New Roman" w:cs="Times New Roman"/>
          <w:lang w:eastAsia="en-US"/>
        </w:rPr>
        <w:t>Терминология, связанная с мандатом, в данном приложении определена в ISO/IEC 29115</w:t>
      </w:r>
    </w:p>
    <w:p w14:paraId="68035088" w14:textId="77777777" w:rsidR="005F66F3" w:rsidRPr="0028771C" w:rsidRDefault="005F66F3" w:rsidP="005F66F3">
      <w:pPr>
        <w:pStyle w:val="Style24"/>
        <w:widowControl/>
        <w:ind w:firstLine="720"/>
        <w:jc w:val="both"/>
        <w:rPr>
          <w:rStyle w:val="FontStyle82"/>
          <w:rFonts w:ascii="Times New Roman" w:hAnsi="Times New Roman" w:cs="Times New Roman"/>
          <w:b/>
          <w:lang w:eastAsia="en-US"/>
        </w:rPr>
      </w:pPr>
      <w:r w:rsidRPr="0028771C">
        <w:rPr>
          <w:rStyle w:val="FontStyle82"/>
          <w:rFonts w:ascii="Times New Roman" w:hAnsi="Times New Roman" w:cs="Times New Roman"/>
          <w:vertAlign w:val="superscript"/>
          <w:lang w:eastAsia="en-US"/>
        </w:rPr>
        <w:t>2</w:t>
      </w:r>
      <w:r w:rsidRPr="0028771C">
        <w:rPr>
          <w:rStyle w:val="FontStyle82"/>
          <w:rFonts w:ascii="Times New Roman" w:hAnsi="Times New Roman" w:cs="Times New Roman"/>
          <w:b/>
          <w:vertAlign w:val="superscript"/>
          <w:lang w:eastAsia="en-US"/>
        </w:rPr>
        <w:t>)</w:t>
      </w:r>
      <w:r w:rsidRPr="0028771C">
        <w:rPr>
          <w:rStyle w:val="FontStyle80"/>
          <w:rFonts w:ascii="Times New Roman" w:hAnsi="Times New Roman" w:cs="Times New Roman"/>
          <w:b w:val="0"/>
          <w:vertAlign w:val="superscript"/>
          <w:lang w:eastAsia="en-US"/>
        </w:rPr>
        <w:t xml:space="preserve"> </w:t>
      </w:r>
      <w:r w:rsidRPr="0028771C">
        <w:rPr>
          <w:rStyle w:val="FontStyle80"/>
          <w:rFonts w:ascii="Times New Roman" w:hAnsi="Times New Roman" w:cs="Times New Roman"/>
          <w:b w:val="0"/>
          <w:lang w:eastAsia="en-US"/>
        </w:rPr>
        <w:t xml:space="preserve">Общая архитектура и основные характеристики управления анонимного доступа с использованием учетных данных на основе атрибутов приведены в документе </w:t>
      </w:r>
      <w:r w:rsidRPr="0028771C">
        <w:rPr>
          <w:rStyle w:val="FontStyle80"/>
          <w:rFonts w:ascii="Times New Roman" w:hAnsi="Times New Roman" w:cs="Times New Roman"/>
          <w:b w:val="0"/>
          <w:lang w:val="en-US" w:eastAsia="en-US"/>
        </w:rPr>
        <w:t>ABC</w:t>
      </w:r>
      <w:r w:rsidRPr="0028771C">
        <w:rPr>
          <w:rStyle w:val="FontStyle80"/>
          <w:rFonts w:ascii="Times New Roman" w:hAnsi="Times New Roman" w:cs="Times New Roman"/>
          <w:b w:val="0"/>
          <w:lang w:eastAsia="en-US"/>
        </w:rPr>
        <w:t xml:space="preserve">4 </w:t>
      </w:r>
      <w:r w:rsidRPr="0028771C">
        <w:rPr>
          <w:rStyle w:val="FontStyle80"/>
          <w:rFonts w:ascii="Times New Roman" w:hAnsi="Times New Roman" w:cs="Times New Roman"/>
          <w:b w:val="0"/>
          <w:lang w:val="en-US" w:eastAsia="en-US"/>
        </w:rPr>
        <w:t>Trust</w:t>
      </w:r>
      <w:r w:rsidRPr="0028771C">
        <w:rPr>
          <w:rStyle w:val="FontStyle80"/>
          <w:rFonts w:ascii="Times New Roman" w:hAnsi="Times New Roman" w:cs="Times New Roman"/>
          <w:b w:val="0"/>
          <w:lang w:eastAsia="en-US"/>
        </w:rPr>
        <w:t xml:space="preserve"> "</w:t>
      </w:r>
      <w:r w:rsidRPr="0028771C">
        <w:rPr>
          <w:rStyle w:val="FontStyle80"/>
          <w:rFonts w:ascii="Times New Roman" w:hAnsi="Times New Roman" w:cs="Times New Roman"/>
          <w:b w:val="0"/>
          <w:lang w:val="en-US" w:eastAsia="en-US"/>
        </w:rPr>
        <w:t>D</w:t>
      </w:r>
      <w:r w:rsidRPr="0028771C">
        <w:rPr>
          <w:rStyle w:val="FontStyle80"/>
          <w:rFonts w:ascii="Times New Roman" w:hAnsi="Times New Roman" w:cs="Times New Roman"/>
          <w:b w:val="0"/>
          <w:lang w:eastAsia="en-US"/>
        </w:rPr>
        <w:t xml:space="preserve">2.1 Архитектура для учетных данных на основе атрибутов", доступно на </w:t>
      </w:r>
      <w:hyperlink r:id="rId31" w:history="1">
        <w:r w:rsidRPr="0028771C">
          <w:rPr>
            <w:rStyle w:val="a8"/>
            <w:rFonts w:ascii="Times New Roman" w:hAnsi="Times New Roman"/>
            <w:color w:val="auto"/>
            <w:sz w:val="20"/>
            <w:szCs w:val="20"/>
            <w:lang w:val="en-US" w:eastAsia="en-US"/>
          </w:rPr>
          <w:t>https</w:t>
        </w:r>
        <w:r w:rsidRPr="0028771C">
          <w:rPr>
            <w:rStyle w:val="a8"/>
            <w:rFonts w:ascii="Times New Roman" w:hAnsi="Times New Roman"/>
            <w:color w:val="auto"/>
            <w:sz w:val="20"/>
            <w:szCs w:val="20"/>
            <w:lang w:eastAsia="en-US"/>
          </w:rPr>
          <w:t>: //</w:t>
        </w:r>
        <w:r w:rsidRPr="0028771C">
          <w:rPr>
            <w:rStyle w:val="a8"/>
            <w:rFonts w:ascii="Times New Roman" w:hAnsi="Times New Roman"/>
            <w:color w:val="auto"/>
            <w:sz w:val="20"/>
            <w:szCs w:val="20"/>
            <w:lang w:val="en-US" w:eastAsia="en-US"/>
          </w:rPr>
          <w:t>abc</w:t>
        </w:r>
        <w:r w:rsidRPr="0028771C">
          <w:rPr>
            <w:rStyle w:val="a8"/>
            <w:rFonts w:ascii="Times New Roman" w:hAnsi="Times New Roman"/>
            <w:color w:val="auto"/>
            <w:sz w:val="20"/>
            <w:szCs w:val="20"/>
            <w:lang w:eastAsia="en-US"/>
          </w:rPr>
          <w:t>4</w:t>
        </w:r>
        <w:r w:rsidRPr="0028771C">
          <w:rPr>
            <w:rStyle w:val="a8"/>
            <w:rFonts w:ascii="Times New Roman" w:hAnsi="Times New Roman"/>
            <w:color w:val="auto"/>
            <w:sz w:val="20"/>
            <w:szCs w:val="20"/>
            <w:lang w:val="en-US" w:eastAsia="en-US"/>
          </w:rPr>
          <w:t>trust</w:t>
        </w:r>
        <w:r w:rsidRPr="0028771C">
          <w:rPr>
            <w:rStyle w:val="a8"/>
            <w:rFonts w:ascii="Times New Roman" w:hAnsi="Times New Roman"/>
            <w:color w:val="auto"/>
            <w:sz w:val="20"/>
            <w:szCs w:val="20"/>
            <w:lang w:eastAsia="en-US"/>
          </w:rPr>
          <w:t>.</w:t>
        </w:r>
        <w:r w:rsidRPr="0028771C">
          <w:rPr>
            <w:rStyle w:val="a8"/>
            <w:rFonts w:ascii="Times New Roman" w:hAnsi="Times New Roman"/>
            <w:color w:val="auto"/>
            <w:sz w:val="20"/>
            <w:szCs w:val="20"/>
            <w:lang w:val="en-US" w:eastAsia="en-US"/>
          </w:rPr>
          <w:t>eu</w:t>
        </w:r>
        <w:r w:rsidRPr="0028771C">
          <w:rPr>
            <w:rStyle w:val="a8"/>
            <w:rFonts w:ascii="Times New Roman" w:hAnsi="Times New Roman"/>
            <w:color w:val="auto"/>
            <w:sz w:val="20"/>
            <w:szCs w:val="20"/>
            <w:lang w:eastAsia="en-US"/>
          </w:rPr>
          <w:t>/</w:t>
        </w:r>
        <w:r w:rsidRPr="0028771C">
          <w:rPr>
            <w:rStyle w:val="a8"/>
            <w:rFonts w:ascii="Times New Roman" w:hAnsi="Times New Roman"/>
            <w:color w:val="auto"/>
            <w:sz w:val="20"/>
            <w:szCs w:val="20"/>
            <w:lang w:val="en-US" w:eastAsia="en-US"/>
          </w:rPr>
          <w:t>index</w:t>
        </w:r>
        <w:r w:rsidRPr="0028771C">
          <w:rPr>
            <w:rStyle w:val="a8"/>
            <w:rFonts w:ascii="Times New Roman" w:hAnsi="Times New Roman"/>
            <w:color w:val="auto"/>
            <w:sz w:val="20"/>
            <w:szCs w:val="20"/>
            <w:lang w:eastAsia="en-US"/>
          </w:rPr>
          <w:t>.</w:t>
        </w:r>
        <w:r w:rsidRPr="0028771C">
          <w:rPr>
            <w:rStyle w:val="a8"/>
            <w:rFonts w:ascii="Times New Roman" w:hAnsi="Times New Roman"/>
            <w:color w:val="auto"/>
            <w:sz w:val="20"/>
            <w:szCs w:val="20"/>
            <w:lang w:val="en-US" w:eastAsia="en-US"/>
          </w:rPr>
          <w:t>php</w:t>
        </w:r>
        <w:r w:rsidRPr="0028771C">
          <w:rPr>
            <w:rStyle w:val="a8"/>
            <w:rFonts w:ascii="Times New Roman" w:hAnsi="Times New Roman"/>
            <w:color w:val="auto"/>
            <w:sz w:val="20"/>
            <w:szCs w:val="20"/>
            <w:lang w:eastAsia="en-US"/>
          </w:rPr>
          <w:t>/</w:t>
        </w:r>
        <w:r w:rsidRPr="0028771C">
          <w:rPr>
            <w:rStyle w:val="a8"/>
            <w:rFonts w:ascii="Times New Roman" w:hAnsi="Times New Roman"/>
            <w:color w:val="auto"/>
            <w:sz w:val="20"/>
            <w:szCs w:val="20"/>
            <w:lang w:val="en-US" w:eastAsia="en-US"/>
          </w:rPr>
          <w:t>pub</w:t>
        </w:r>
        <w:r w:rsidRPr="0028771C">
          <w:rPr>
            <w:rStyle w:val="a8"/>
            <w:rFonts w:ascii="Times New Roman" w:hAnsi="Times New Roman"/>
            <w:color w:val="auto"/>
            <w:sz w:val="20"/>
            <w:szCs w:val="20"/>
            <w:lang w:eastAsia="en-US"/>
          </w:rPr>
          <w:t>/107-</w:t>
        </w:r>
        <w:r w:rsidRPr="0028771C">
          <w:rPr>
            <w:rStyle w:val="a8"/>
            <w:rFonts w:ascii="Times New Roman" w:hAnsi="Times New Roman"/>
            <w:color w:val="auto"/>
            <w:sz w:val="20"/>
            <w:szCs w:val="20"/>
            <w:lang w:val="en-US" w:eastAsia="en-US"/>
          </w:rPr>
          <w:t>d</w:t>
        </w:r>
        <w:r w:rsidRPr="0028771C">
          <w:rPr>
            <w:rStyle w:val="a8"/>
            <w:rFonts w:ascii="Times New Roman" w:hAnsi="Times New Roman"/>
            <w:color w:val="auto"/>
            <w:sz w:val="20"/>
            <w:szCs w:val="20"/>
            <w:lang w:eastAsia="en-US"/>
          </w:rPr>
          <w:t>21</w:t>
        </w:r>
        <w:r w:rsidRPr="0028771C">
          <w:rPr>
            <w:rStyle w:val="a8"/>
            <w:rFonts w:ascii="Times New Roman" w:hAnsi="Times New Roman"/>
            <w:color w:val="auto"/>
            <w:sz w:val="20"/>
            <w:szCs w:val="20"/>
            <w:lang w:val="en-US" w:eastAsia="en-US"/>
          </w:rPr>
          <w:t>architecturev</w:t>
        </w:r>
        <w:r w:rsidRPr="0028771C">
          <w:rPr>
            <w:rStyle w:val="a8"/>
            <w:rFonts w:ascii="Times New Roman" w:hAnsi="Times New Roman"/>
            <w:color w:val="auto"/>
            <w:sz w:val="20"/>
            <w:szCs w:val="20"/>
            <w:lang w:eastAsia="en-US"/>
          </w:rPr>
          <w:t>1</w:t>
        </w:r>
      </w:hyperlink>
    </w:p>
    <w:p w14:paraId="32077C63"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lastRenderedPageBreak/>
        <w:t>Действующими субъектами в этой примерной архитектуре приложения являются;</w:t>
      </w:r>
    </w:p>
    <w:p w14:paraId="643BAFF7"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студент является субъектом ПИИ, система студента имеет два основных сценария использования. Во-первых, она позволяет ему взаимодействовать со службой выпуска учетных данных университета, запрашивая выпуск учетных данных. Во-вторых, эти учетные данные могут позднее использоваться для генерации идентификационных утверждений о студенте, чтобы иметь возможность получения доступа к услуге, предлагаемой приложением оценивания курса обучения;</w:t>
      </w:r>
    </w:p>
    <w:p w14:paraId="60DA73F1" w14:textId="4C6E1520"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служба выпуска мандатов университета действует как обработчик ПИИ, так как она обрабатывает ПИИ студентов, обращающихся с запросом на выпуск мандатов. Выпуск мандатов должен осуществляться с использованием специальной системы, доступной студенту либо через онлайновое приложение, либо через приложение, работающее в помещении службы выпуска мандатов университета. В последнем случае от студентов может требоваться представл</w:t>
      </w:r>
      <w:r w:rsidR="00366B19">
        <w:rPr>
          <w:rStyle w:val="FontStyle82"/>
          <w:rFonts w:ascii="Times New Roman" w:hAnsi="Times New Roman" w:cs="Times New Roman"/>
          <w:sz w:val="24"/>
          <w:szCs w:val="24"/>
          <w:lang w:eastAsia="en-US"/>
        </w:rPr>
        <w:t xml:space="preserve">ение ПИИ в личном присутствии; </w:t>
      </w:r>
    </w:p>
    <w:p w14:paraId="379EBCE4" w14:textId="77777777" w:rsidR="005F66F3" w:rsidRPr="0028771C" w:rsidRDefault="005F66F3" w:rsidP="005F66F3">
      <w:pPr>
        <w:pStyle w:val="Style27"/>
        <w:widowControl/>
        <w:ind w:firstLine="720"/>
        <w:jc w:val="both"/>
        <w:rPr>
          <w:rStyle w:val="FontStyle80"/>
          <w:rFonts w:ascii="Times New Roman" w:hAnsi="Times New Roman" w:cs="Times New Roman"/>
          <w:sz w:val="24"/>
          <w:szCs w:val="24"/>
          <w:lang w:eastAsia="en-US"/>
        </w:rPr>
      </w:pPr>
      <w:r w:rsidRPr="0028771C">
        <w:rPr>
          <w:rStyle w:val="FontStyle80"/>
          <w:rFonts w:ascii="Times New Roman" w:hAnsi="Times New Roman" w:cs="Times New Roman"/>
          <w:sz w:val="24"/>
          <w:szCs w:val="24"/>
          <w:lang w:eastAsia="en-US"/>
        </w:rPr>
        <w:t xml:space="preserve">1) Терминология, связанная с мандатом, в настоящем приложении определена в </w:t>
      </w:r>
      <w:r w:rsidRPr="0028771C">
        <w:rPr>
          <w:rStyle w:val="FontStyle80"/>
          <w:rFonts w:ascii="Times New Roman" w:hAnsi="Times New Roman" w:cs="Times New Roman"/>
          <w:sz w:val="24"/>
          <w:szCs w:val="24"/>
          <w:lang w:val="en-US" w:eastAsia="en-US"/>
        </w:rPr>
        <w:t>ISO</w:t>
      </w:r>
      <w:r w:rsidRPr="0028771C">
        <w:rPr>
          <w:rStyle w:val="FontStyle80"/>
          <w:rFonts w:ascii="Times New Roman" w:hAnsi="Times New Roman" w:cs="Times New Roman"/>
          <w:sz w:val="24"/>
          <w:szCs w:val="24"/>
          <w:lang w:eastAsia="en-US"/>
        </w:rPr>
        <w:t>/</w:t>
      </w:r>
      <w:r w:rsidRPr="0028771C">
        <w:rPr>
          <w:rStyle w:val="FontStyle80"/>
          <w:rFonts w:ascii="Times New Roman" w:hAnsi="Times New Roman" w:cs="Times New Roman"/>
          <w:sz w:val="24"/>
          <w:szCs w:val="24"/>
          <w:lang w:val="en-US" w:eastAsia="en-US"/>
        </w:rPr>
        <w:t>IEC</w:t>
      </w:r>
      <w:r w:rsidRPr="0028771C">
        <w:rPr>
          <w:rStyle w:val="FontStyle80"/>
          <w:rFonts w:ascii="Times New Roman" w:hAnsi="Times New Roman" w:cs="Times New Roman"/>
          <w:sz w:val="24"/>
          <w:szCs w:val="24"/>
          <w:lang w:eastAsia="en-US"/>
        </w:rPr>
        <w:t xml:space="preserve"> 29115.</w:t>
      </w:r>
    </w:p>
    <w:p w14:paraId="5FC15696" w14:textId="77777777" w:rsidR="005F66F3" w:rsidRPr="0028771C" w:rsidRDefault="005F66F3" w:rsidP="005F66F3">
      <w:pPr>
        <w:pStyle w:val="Style30"/>
        <w:widowControl/>
        <w:rPr>
          <w:rStyle w:val="FontStyle82"/>
          <w:rFonts w:ascii="Times New Roman" w:hAnsi="Times New Roman" w:cs="Times New Roman"/>
          <w:sz w:val="24"/>
          <w:szCs w:val="24"/>
          <w:lang w:eastAsia="en-US"/>
        </w:rPr>
      </w:pPr>
      <w:r w:rsidRPr="0028771C">
        <w:rPr>
          <w:rStyle w:val="FontStyle78"/>
          <w:sz w:val="24"/>
          <w:szCs w:val="24"/>
          <w:lang w:val="en-US" w:eastAsia="en-US"/>
        </w:rPr>
        <w:t>c</w:t>
      </w:r>
      <w:r w:rsidRPr="0028771C">
        <w:rPr>
          <w:rStyle w:val="FontStyle78"/>
          <w:sz w:val="24"/>
          <w:szCs w:val="24"/>
          <w:lang w:eastAsia="en-US"/>
        </w:rPr>
        <w:t xml:space="preserve">) </w:t>
      </w:r>
      <w:r w:rsidRPr="0028771C">
        <w:rPr>
          <w:rStyle w:val="FontStyle82"/>
          <w:rFonts w:ascii="Times New Roman" w:hAnsi="Times New Roman" w:cs="Times New Roman"/>
          <w:sz w:val="24"/>
          <w:szCs w:val="24"/>
          <w:lang w:eastAsia="en-US"/>
        </w:rPr>
        <w:t>приложение оценивания курса обучения — это предоставляемая университетом система, выполняющая функции оператора ПИИ. Это приложение должно проверять утверждения, полученные от студентов, с целью одобрения или отклонения их доступа к оцениванию курса обучения. Чтобы одобрять или отклонять доступ к оцениванию курса обучения, эта система должна проверять аутентификационные свидетельства, представленные субъектом ПИИ. В этом случае между приложением оценивания курса обучения и службой выпуска мандатов университета формируется доверенная взаимосвязь, так как приложение полагается на правильность информации мандатов, выпущенных службой выпуска мандатов университета.</w:t>
      </w:r>
    </w:p>
    <w:p w14:paraId="17239794"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В принципе, даже если одна организация (например, определенный факультет университета) управляет и выпуском мандатов, и оцениванием курса обучения, соответствующие действия, относящиеся к выпуску и представлению, не могут быть связаны с субъектом ПИИ. В этом примере архитектура не включает в себя специальных обработчиков ПИИ. На рисунке С. 1 представлен обзор архитектуры — действующие субъекты и их взаимодействие.</w:t>
      </w:r>
    </w:p>
    <w:p w14:paraId="4B7ACF7F"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drawing>
          <wp:inline distT="0" distB="0" distL="0" distR="0" wp14:anchorId="4D2E7B4D" wp14:editId="0B3D22A0">
            <wp:extent cx="5972175" cy="28384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2175" cy="2838450"/>
                    </a:xfrm>
                    <a:prstGeom prst="rect">
                      <a:avLst/>
                    </a:prstGeom>
                    <a:noFill/>
                    <a:ln>
                      <a:noFill/>
                    </a:ln>
                  </pic:spPr>
                </pic:pic>
              </a:graphicData>
            </a:graphic>
          </wp:inline>
        </w:drawing>
      </w:r>
    </w:p>
    <w:p w14:paraId="131E6D75" w14:textId="656DDBCF"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C</w:t>
      </w:r>
      <w:r w:rsidRPr="0028771C">
        <w:rPr>
          <w:rStyle w:val="FontStyle83"/>
          <w:rFonts w:ascii="Times New Roman" w:hAnsi="Times New Roman" w:cs="Times New Roman"/>
          <w:b/>
          <w:sz w:val="24"/>
          <w:szCs w:val="24"/>
          <w:lang w:eastAsia="en-US"/>
        </w:rPr>
        <w:t>.1</w:t>
      </w:r>
      <w:r w:rsidR="0028771C" w:rsidRPr="0028771C">
        <w:rPr>
          <w:rStyle w:val="FontStyle83"/>
          <w:rFonts w:ascii="Times New Roman" w:hAnsi="Times New Roman" w:cs="Times New Roman"/>
          <w:b/>
          <w:sz w:val="24"/>
          <w:szCs w:val="24"/>
          <w:lang w:eastAsia="en-US"/>
        </w:rPr>
        <w:t xml:space="preserve"> -</w:t>
      </w:r>
      <w:r w:rsidRPr="0028771C">
        <w:rPr>
          <w:rStyle w:val="FontStyle83"/>
          <w:rFonts w:ascii="Times New Roman" w:hAnsi="Times New Roman" w:cs="Times New Roman"/>
          <w:b/>
          <w:sz w:val="24"/>
          <w:szCs w:val="24"/>
          <w:lang w:eastAsia="en-US"/>
        </w:rPr>
        <w:t xml:space="preserve"> Обзор архитектуры. Действующие субъекты и их взаимодействие</w:t>
      </w:r>
      <w:r w:rsidRPr="0028771C">
        <w:rPr>
          <w:rStyle w:val="FontStyle83"/>
          <w:rFonts w:ascii="Times New Roman" w:hAnsi="Times New Roman" w:cs="Times New Roman"/>
          <w:b/>
          <w:sz w:val="24"/>
          <w:szCs w:val="24"/>
          <w:vertAlign w:val="superscript"/>
          <w:lang w:eastAsia="en-US"/>
        </w:rPr>
        <w:t>3)</w:t>
      </w:r>
    </w:p>
    <w:p w14:paraId="1159DCED"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3F7D2526"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C</w:t>
      </w:r>
      <w:r w:rsidRPr="0028771C">
        <w:rPr>
          <w:rStyle w:val="FontStyle84"/>
          <w:rFonts w:ascii="Times New Roman" w:hAnsi="Times New Roman" w:cs="Times New Roman"/>
          <w:sz w:val="24"/>
          <w:szCs w:val="24"/>
          <w:lang w:eastAsia="en-US"/>
        </w:rPr>
        <w:t>.3 Архитектура системы службы выпуска мандатов университета</w:t>
      </w:r>
    </w:p>
    <w:p w14:paraId="3F06ED5C"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Служба выпуска мандатов университета должна быть способна выдавать студенту мандаты и гарантировать правильность ПИИ, содержащейся в мандатах. Соответственно, служба выпуска мандатов университета может восприниматься как оператор ПИИ, реагирующий на запросы субъекта ПИИ о выдаче мандатов. Архитектура системы службы выпуска мандатов университета приведена на рисунке С2.</w:t>
      </w:r>
    </w:p>
    <w:p w14:paraId="07CCB200" w14:textId="77777777" w:rsidR="005F66F3" w:rsidRPr="0028771C" w:rsidRDefault="005F66F3" w:rsidP="005F66F3">
      <w:pPr>
        <w:pStyle w:val="Style52"/>
        <w:widowControl/>
        <w:jc w:val="both"/>
        <w:rPr>
          <w:rStyle w:val="FontStyle81"/>
          <w:rFonts w:ascii="Times New Roman" w:hAnsi="Times New Roman" w:cs="Times New Roman"/>
          <w:sz w:val="24"/>
          <w:szCs w:val="24"/>
          <w:lang w:eastAsia="en-US"/>
        </w:rPr>
      </w:pPr>
    </w:p>
    <w:p w14:paraId="52D559BA" w14:textId="233991DC" w:rsidR="005F66F3" w:rsidRPr="0028771C" w:rsidRDefault="000D58E9" w:rsidP="005F66F3">
      <w:pPr>
        <w:pStyle w:val="Style52"/>
        <w:widowControl/>
        <w:jc w:val="both"/>
        <w:rPr>
          <w:rStyle w:val="FontStyle81"/>
          <w:rFonts w:ascii="Times New Roman" w:hAnsi="Times New Roman" w:cs="Times New Roman"/>
          <w:sz w:val="24"/>
          <w:szCs w:val="24"/>
          <w:lang w:eastAsia="en-US"/>
        </w:rPr>
      </w:pPr>
      <w:r>
        <w:rPr>
          <w:rStyle w:val="FontStyle66"/>
          <w:rFonts w:ascii="Times New Roman" w:hAnsi="Times New Roman"/>
          <w:noProof/>
          <w:sz w:val="28"/>
          <w:szCs w:val="28"/>
        </w:rPr>
        <w:drawing>
          <wp:inline distT="0" distB="0" distL="0" distR="0" wp14:anchorId="729D76AA" wp14:editId="4945A9C8">
            <wp:extent cx="5759450" cy="2300295"/>
            <wp:effectExtent l="0" t="0" r="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2300295"/>
                    </a:xfrm>
                    <a:prstGeom prst="rect">
                      <a:avLst/>
                    </a:prstGeom>
                    <a:noFill/>
                    <a:ln>
                      <a:noFill/>
                    </a:ln>
                  </pic:spPr>
                </pic:pic>
              </a:graphicData>
            </a:graphic>
          </wp:inline>
        </w:drawing>
      </w:r>
    </w:p>
    <w:p w14:paraId="5DE02975" w14:textId="77777777" w:rsidR="005F66F3" w:rsidRPr="0028771C" w:rsidRDefault="005F66F3" w:rsidP="005F66F3">
      <w:pPr>
        <w:pStyle w:val="Style52"/>
        <w:widowControl/>
        <w:jc w:val="both"/>
        <w:rPr>
          <w:rStyle w:val="FontStyle81"/>
          <w:rFonts w:ascii="Times New Roman" w:hAnsi="Times New Roman" w:cs="Times New Roman"/>
          <w:sz w:val="24"/>
          <w:szCs w:val="24"/>
          <w:lang w:eastAsia="en-US"/>
        </w:rPr>
      </w:pPr>
    </w:p>
    <w:p w14:paraId="775002BC" w14:textId="77777777" w:rsidR="000D58E9" w:rsidRPr="0028771C" w:rsidRDefault="000D58E9" w:rsidP="000D58E9">
      <w:pPr>
        <w:pStyle w:val="Style19"/>
        <w:widowControl/>
        <w:jc w:val="center"/>
        <w:rPr>
          <w:rStyle w:val="FontStyle83"/>
          <w:rFonts w:ascii="Times New Roman" w:hAnsi="Times New Roman" w:cs="Times New Roman"/>
          <w:b/>
          <w:sz w:val="28"/>
          <w:szCs w:val="28"/>
          <w:lang w:eastAsia="en-US"/>
        </w:rPr>
      </w:pPr>
      <w:r w:rsidRPr="0028771C">
        <w:rPr>
          <w:rStyle w:val="FontStyle83"/>
          <w:rFonts w:ascii="Times New Roman" w:hAnsi="Times New Roman" w:cs="Times New Roman"/>
          <w:b/>
          <w:sz w:val="28"/>
          <w:szCs w:val="28"/>
          <w:lang w:eastAsia="en-US"/>
        </w:rPr>
        <w:t xml:space="preserve">Рисунок </w:t>
      </w:r>
      <w:r w:rsidRPr="0028771C">
        <w:rPr>
          <w:rStyle w:val="FontStyle83"/>
          <w:rFonts w:ascii="Times New Roman" w:hAnsi="Times New Roman" w:cs="Times New Roman"/>
          <w:b/>
          <w:sz w:val="28"/>
          <w:szCs w:val="28"/>
          <w:lang w:val="en-US" w:eastAsia="en-US"/>
        </w:rPr>
        <w:t>C</w:t>
      </w:r>
      <w:r w:rsidRPr="0028771C">
        <w:rPr>
          <w:rStyle w:val="FontStyle83"/>
          <w:rFonts w:ascii="Times New Roman" w:hAnsi="Times New Roman" w:cs="Times New Roman"/>
          <w:b/>
          <w:sz w:val="28"/>
          <w:szCs w:val="28"/>
          <w:lang w:eastAsia="en-US"/>
        </w:rPr>
        <w:t>.2</w:t>
      </w:r>
      <w:r>
        <w:rPr>
          <w:rStyle w:val="FontStyle83"/>
          <w:rFonts w:ascii="Times New Roman" w:hAnsi="Times New Roman" w:cs="Times New Roman"/>
          <w:b/>
          <w:sz w:val="28"/>
          <w:szCs w:val="28"/>
          <w:lang w:eastAsia="en-US"/>
        </w:rPr>
        <w:t xml:space="preserve"> -</w:t>
      </w:r>
      <w:r w:rsidRPr="0028771C">
        <w:rPr>
          <w:rStyle w:val="FontStyle83"/>
          <w:rFonts w:ascii="Times New Roman" w:hAnsi="Times New Roman" w:cs="Times New Roman"/>
          <w:b/>
          <w:sz w:val="28"/>
          <w:szCs w:val="28"/>
          <w:lang w:eastAsia="en-US"/>
        </w:rPr>
        <w:t xml:space="preserve"> Архитектура системы службы выпуска мандатов университета</w:t>
      </w:r>
    </w:p>
    <w:p w14:paraId="7BA35520" w14:textId="77777777" w:rsidR="005F66F3" w:rsidRDefault="005F66F3" w:rsidP="005F66F3">
      <w:pPr>
        <w:pStyle w:val="Style52"/>
        <w:widowControl/>
        <w:jc w:val="both"/>
        <w:rPr>
          <w:rStyle w:val="FontStyle81"/>
          <w:rFonts w:ascii="Times New Roman" w:hAnsi="Times New Roman" w:cs="Times New Roman"/>
          <w:sz w:val="28"/>
          <w:szCs w:val="28"/>
          <w:lang w:eastAsia="en-US"/>
        </w:rPr>
      </w:pPr>
    </w:p>
    <w:p w14:paraId="38443AF4" w14:textId="77777777" w:rsidR="000D58E9" w:rsidRPr="0028771C" w:rsidRDefault="000D58E9" w:rsidP="000D58E9">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установок:</w:t>
      </w:r>
    </w:p>
    <w:p w14:paraId="2C968732" w14:textId="77777777" w:rsidR="000D58E9" w:rsidRPr="0028771C" w:rsidRDefault="000D58E9" w:rsidP="000D58E9">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доведение политики и целей: система службы выпуска мандатов университета должна сообщать политику системы ИКТ студенту, описывая ПИИ, которая должна быть раскрыта студентом для выпуска мандатов. Кроме того, служба выпуска должна указы</w:t>
      </w:r>
      <w:r>
        <w:rPr>
          <w:rStyle w:val="FontStyle82"/>
          <w:rFonts w:ascii="Times New Roman" w:hAnsi="Times New Roman" w:cs="Times New Roman"/>
          <w:sz w:val="24"/>
          <w:szCs w:val="24"/>
          <w:lang w:eastAsia="en-US"/>
        </w:rPr>
        <w:t xml:space="preserve">вать цель такого сбора данных; </w:t>
      </w:r>
    </w:p>
    <w:p w14:paraId="25CD59DD" w14:textId="77777777" w:rsidR="000D58E9" w:rsidRPr="0028771C" w:rsidRDefault="000D58E9" w:rsidP="000D58E9">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управление согласиями: студент должен обратиться с запросом о выпуске учетных данных и дать согласие на обработку ПИИ прежде, чем участвовать в протоколе выпуска.</w:t>
      </w:r>
    </w:p>
    <w:p w14:paraId="51FD3ED0" w14:textId="77777777" w:rsidR="000D58E9" w:rsidRPr="0028771C" w:rsidRDefault="000D58E9" w:rsidP="000D58E9">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управления идентификационными данными и управления доступом:</w:t>
      </w:r>
    </w:p>
    <w:p w14:paraId="7B5F8EFF" w14:textId="77777777" w:rsidR="000D58E9" w:rsidRPr="0028771C" w:rsidRDefault="000D58E9" w:rsidP="000D58E9">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система управления идентификационными данными: служба выпуска мандатов университета должна гарантировать правильность ПИИ, содержащейся в мандатах. Для обеспечения доверия служба выпуска мандатов университета должна проводить проверку согласованности ПИИ, которую пользователь раскрывает в ходе пр</w:t>
      </w:r>
      <w:r>
        <w:rPr>
          <w:rStyle w:val="FontStyle82"/>
          <w:rFonts w:ascii="Times New Roman" w:hAnsi="Times New Roman" w:cs="Times New Roman"/>
          <w:sz w:val="24"/>
          <w:szCs w:val="24"/>
          <w:lang w:eastAsia="en-US"/>
        </w:rPr>
        <w:t xml:space="preserve">оцесса до выдачи ему мандатов; </w:t>
      </w:r>
    </w:p>
    <w:p w14:paraId="1BFDB9E2" w14:textId="77777777" w:rsidR="000D58E9" w:rsidRDefault="000D58E9" w:rsidP="000D58E9">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управление доступом, аутентификация и авторизация: для того, чтобы служба выпуска учетных данных университета начала выпуск мандатов, она должна аутентифицировать студента. Кроме того, должна существовать соответствующая система управления доступом, которая обеспечивает безопасность путем ограничения доступа пользователей к системе выпуска мандатов.</w:t>
      </w:r>
    </w:p>
    <w:p w14:paraId="51A0F862" w14:textId="77777777" w:rsidR="000D58E9" w:rsidRDefault="000D58E9" w:rsidP="000D58E9">
      <w:pPr>
        <w:pStyle w:val="Style44"/>
        <w:widowControl/>
        <w:ind w:firstLine="720"/>
        <w:jc w:val="both"/>
        <w:rPr>
          <w:rStyle w:val="FontStyle82"/>
          <w:rFonts w:ascii="Times New Roman" w:hAnsi="Times New Roman" w:cs="Times New Roman"/>
          <w:sz w:val="24"/>
          <w:szCs w:val="24"/>
          <w:lang w:eastAsia="en-US"/>
        </w:rPr>
      </w:pPr>
    </w:p>
    <w:p w14:paraId="0059C474" w14:textId="77777777" w:rsidR="000D58E9" w:rsidRPr="0028771C" w:rsidRDefault="000D58E9" w:rsidP="000D58E9">
      <w:pPr>
        <w:pStyle w:val="Style44"/>
        <w:widowControl/>
        <w:ind w:firstLine="720"/>
        <w:jc w:val="both"/>
        <w:rPr>
          <w:rStyle w:val="FontStyle82"/>
          <w:rFonts w:ascii="Times New Roman" w:hAnsi="Times New Roman" w:cs="Times New Roman"/>
          <w:sz w:val="24"/>
          <w:szCs w:val="24"/>
          <w:lang w:eastAsia="en-US"/>
        </w:rPr>
      </w:pPr>
    </w:p>
    <w:p w14:paraId="5BF01922" w14:textId="57A0DF3C" w:rsidR="005F66F3" w:rsidRDefault="000D58E9" w:rsidP="005F66F3">
      <w:pPr>
        <w:pStyle w:val="Style52"/>
        <w:widowControl/>
        <w:jc w:val="both"/>
        <w:rPr>
          <w:rStyle w:val="FontStyle81"/>
          <w:rFonts w:ascii="Times New Roman" w:hAnsi="Times New Roman" w:cs="Times New Roman"/>
          <w:sz w:val="28"/>
          <w:szCs w:val="28"/>
          <w:lang w:eastAsia="en-US"/>
        </w:rPr>
      </w:pPr>
      <w:r>
        <w:rPr>
          <w:rStyle w:val="FontStyle81"/>
          <w:rFonts w:ascii="Times New Roman" w:hAnsi="Times New Roman" w:cs="Times New Roman"/>
          <w:sz w:val="28"/>
          <w:szCs w:val="28"/>
          <w:lang w:eastAsia="en-US"/>
        </w:rPr>
        <w:t>__________________________________________</w:t>
      </w:r>
      <w:r w:rsidR="005F66F3">
        <w:rPr>
          <w:rStyle w:val="FontStyle81"/>
          <w:rFonts w:ascii="Times New Roman" w:hAnsi="Times New Roman" w:cs="Times New Roman"/>
          <w:sz w:val="28"/>
          <w:szCs w:val="28"/>
          <w:lang w:eastAsia="en-US"/>
        </w:rPr>
        <w:t>______________________</w:t>
      </w:r>
    </w:p>
    <w:p w14:paraId="25011C79" w14:textId="77777777" w:rsidR="005F66F3" w:rsidRPr="0028771C" w:rsidRDefault="005F66F3" w:rsidP="005F66F3">
      <w:pPr>
        <w:pStyle w:val="Style22"/>
        <w:widowControl/>
        <w:rPr>
          <w:rStyle w:val="FontStyle81"/>
          <w:rFonts w:ascii="Palatino Linotype" w:hAnsi="Palatino Linotype" w:cs="Times New Roman"/>
          <w:b w:val="0"/>
          <w:color w:val="auto"/>
          <w:sz w:val="20"/>
          <w:szCs w:val="20"/>
        </w:rPr>
      </w:pPr>
      <w:r w:rsidRPr="0028771C">
        <w:rPr>
          <w:rStyle w:val="FontStyle80"/>
          <w:rFonts w:ascii="Times New Roman" w:hAnsi="Times New Roman" w:cs="Times New Roman"/>
          <w:b w:val="0"/>
          <w:vertAlign w:val="superscript"/>
          <w:lang w:eastAsia="en-US"/>
        </w:rPr>
        <w:t>3)</w:t>
      </w:r>
      <w:r w:rsidRPr="0028771C">
        <w:rPr>
          <w:rStyle w:val="FontStyle80"/>
          <w:rFonts w:ascii="Times New Roman" w:hAnsi="Times New Roman" w:cs="Times New Roman"/>
          <w:b w:val="0"/>
          <w:lang w:eastAsia="en-US"/>
        </w:rPr>
        <w:t>Указанные здесь потоки данных показывают только общий обзор архитектурной модели, но конкретные развертывания могут включать дополнительные обмены данными.</w:t>
      </w:r>
    </w:p>
    <w:p w14:paraId="55DC106D"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lastRenderedPageBreak/>
        <w:t>— Уровень персональных данных:</w:t>
      </w:r>
    </w:p>
    <w:p w14:paraId="766F1131"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управление ПИИ: служба выпуска учетных данных университета должна вести базу данных ПИИ студентов с записями о зарегистрированных студентах, идентификационным номером студента, именем, датой рождения, выбранных им курсах обучения и другой соответствующей ПИИ. Эта информация должна быть в достаточной мере защищена, и должны существовать надлежащие механизмы управления, обеспечивающие уверенность в конфиденциальности ПИИ;</w:t>
      </w:r>
    </w:p>
    <w:p w14:paraId="1DF37EB6"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передача ПИИ; при передаче такой ПИИ, как мандаты, через Интернет системы ИКТ службы выпуска мандатов университета должна быть способна создавать безопасные аутентифицированные соединения для защиты конфиденциальности</w:t>
      </w:r>
    </w:p>
    <w:p w14:paraId="2150D3FA"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ПИИ и аутентификации намеченного получателя;</w:t>
      </w:r>
    </w:p>
    <w:p w14:paraId="34E0D8B7" w14:textId="69BC6553"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инвентарная опись ПИИ: служба выпуска учетных данных университета должна иметь базу данных с записями всех зарегистрированных студентов вместе с ПИИ, такой как идентификационный номер студента и контактная информация. Службы выпуска мандатов университета должна вести инвентарную опись учетных данных, выданных студентам, вместе с журналами регистрации транзакций для целей аудита. Система ИКТ должна учитывать общее число полученных запросов, а также число успешных и неуспешных</w:t>
      </w:r>
      <w:r w:rsidR="00366B19">
        <w:rPr>
          <w:rStyle w:val="FontStyle82"/>
          <w:rFonts w:ascii="Times New Roman" w:hAnsi="Times New Roman" w:cs="Times New Roman"/>
          <w:sz w:val="24"/>
          <w:szCs w:val="24"/>
          <w:lang w:eastAsia="en-US"/>
        </w:rPr>
        <w:t xml:space="preserve"> транзакций выпуска; </w:t>
      </w:r>
    </w:p>
    <w:p w14:paraId="30E6B57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d</w:t>
      </w:r>
      <w:r w:rsidRPr="0028771C">
        <w:rPr>
          <w:rStyle w:val="FontStyle82"/>
          <w:rFonts w:ascii="Times New Roman" w:hAnsi="Times New Roman" w:cs="Times New Roman"/>
          <w:sz w:val="24"/>
          <w:szCs w:val="24"/>
          <w:lang w:eastAsia="en-US"/>
        </w:rPr>
        <w:t>) протоколирование, служба выпуска учетных данных университета должна вести журнал регистрации транзакций для целей аудита.</w:t>
      </w:r>
    </w:p>
    <w:p w14:paraId="1DCCF0B9"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5A3BB628"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C</w:t>
      </w:r>
      <w:r w:rsidRPr="0028771C">
        <w:rPr>
          <w:rStyle w:val="FontStyle84"/>
          <w:rFonts w:ascii="Times New Roman" w:hAnsi="Times New Roman" w:cs="Times New Roman"/>
          <w:sz w:val="24"/>
          <w:szCs w:val="24"/>
          <w:lang w:eastAsia="en-US"/>
        </w:rPr>
        <w:t>.4 Архитектура системы персональных данных студента</w:t>
      </w:r>
    </w:p>
    <w:p w14:paraId="3FC80B47"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Система ИКТ студента должна взаимодействовать с двумя другими системами. Если процесс выпуска мандатов является электронным, она должна запрашивать мандаты у службы выпуска мандатов университета. Система ИКТ должна взаимодействовать с приложением оценивания курса обучения для оценки курса обучения.</w:t>
      </w:r>
    </w:p>
    <w:p w14:paraId="78656819" w14:textId="77777777" w:rsidR="005F66F3" w:rsidRPr="0028771C" w:rsidRDefault="005F66F3" w:rsidP="005F66F3">
      <w:pPr>
        <w:pStyle w:val="Style2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Хотя студент должен аутентифицироваться при взаимодействии со службой выпуска мандатов университета, он может остаться анонимным при взаимодействии с приложением оценивания курса обучения. В последнем случае студент должен представлять доказательство обладания необходимыми привилегиями, а не раскрывать какую-либо ПИИ. Система студента может быть комбинацией компонента хранения с высоким уровнем безопасности для хранения секретов, связанных с мандатами, и соответствующего программного компонента для взаимодействия с пользователем и связи с другими системами в этой архитектуре.</w:t>
      </w:r>
    </w:p>
    <w:p w14:paraId="655787F5" w14:textId="77777777" w:rsidR="005F66F3" w:rsidRPr="00713080" w:rsidRDefault="005F66F3" w:rsidP="005F66F3">
      <w:pPr>
        <w:pStyle w:val="Style24"/>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lastRenderedPageBreak/>
        <w:drawing>
          <wp:inline distT="0" distB="0" distL="0" distR="0" wp14:anchorId="3E673472" wp14:editId="1853DD5F">
            <wp:extent cx="6296025" cy="30670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6025" cy="3067050"/>
                    </a:xfrm>
                    <a:prstGeom prst="rect">
                      <a:avLst/>
                    </a:prstGeom>
                    <a:noFill/>
                    <a:ln>
                      <a:noFill/>
                    </a:ln>
                  </pic:spPr>
                </pic:pic>
              </a:graphicData>
            </a:graphic>
          </wp:inline>
        </w:drawing>
      </w:r>
    </w:p>
    <w:p w14:paraId="6A07AC06" w14:textId="450F0203"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C</w:t>
      </w:r>
      <w:r w:rsidRPr="0028771C">
        <w:rPr>
          <w:rStyle w:val="FontStyle83"/>
          <w:rFonts w:ascii="Times New Roman" w:hAnsi="Times New Roman" w:cs="Times New Roman"/>
          <w:b/>
          <w:sz w:val="24"/>
          <w:szCs w:val="24"/>
          <w:lang w:eastAsia="en-US"/>
        </w:rPr>
        <w:t>.3</w:t>
      </w:r>
      <w:r w:rsidR="0028771C">
        <w:rPr>
          <w:rStyle w:val="FontStyle83"/>
          <w:rFonts w:ascii="Times New Roman" w:hAnsi="Times New Roman" w:cs="Times New Roman"/>
          <w:b/>
          <w:sz w:val="24"/>
          <w:szCs w:val="24"/>
          <w:lang w:eastAsia="en-US"/>
        </w:rPr>
        <w:t xml:space="preserve"> -</w:t>
      </w:r>
      <w:r w:rsidRPr="0028771C">
        <w:rPr>
          <w:rStyle w:val="FontStyle83"/>
          <w:rFonts w:ascii="Times New Roman" w:hAnsi="Times New Roman" w:cs="Times New Roman"/>
          <w:b/>
          <w:sz w:val="24"/>
          <w:szCs w:val="24"/>
          <w:lang w:eastAsia="en-US"/>
        </w:rPr>
        <w:t xml:space="preserve"> Архитектура системы персональных данных студента</w:t>
      </w:r>
    </w:p>
    <w:p w14:paraId="435F6335" w14:textId="77777777" w:rsidR="005F66F3" w:rsidRPr="0028771C" w:rsidRDefault="005F66F3" w:rsidP="005F66F3">
      <w:pPr>
        <w:pStyle w:val="Style12"/>
        <w:widowControl/>
        <w:jc w:val="both"/>
        <w:rPr>
          <w:rStyle w:val="FontStyle82"/>
          <w:rFonts w:ascii="Times New Roman" w:hAnsi="Times New Roman" w:cs="Times New Roman"/>
          <w:b/>
          <w:sz w:val="24"/>
          <w:szCs w:val="24"/>
          <w:lang w:eastAsia="en-US"/>
        </w:rPr>
      </w:pPr>
    </w:p>
    <w:p w14:paraId="3D6DB9DA"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713080">
        <w:rPr>
          <w:rStyle w:val="FontStyle82"/>
          <w:rFonts w:ascii="Times New Roman" w:hAnsi="Times New Roman" w:cs="Times New Roman"/>
          <w:sz w:val="28"/>
          <w:szCs w:val="28"/>
          <w:lang w:eastAsia="en-US"/>
        </w:rPr>
        <w:t xml:space="preserve">— </w:t>
      </w:r>
      <w:r w:rsidRPr="0028771C">
        <w:rPr>
          <w:rStyle w:val="FontStyle82"/>
          <w:rFonts w:ascii="Times New Roman" w:hAnsi="Times New Roman" w:cs="Times New Roman"/>
          <w:sz w:val="24"/>
          <w:szCs w:val="24"/>
          <w:lang w:eastAsia="en-US"/>
        </w:rPr>
        <w:t>Уровень установок:</w:t>
      </w:r>
    </w:p>
    <w:p w14:paraId="357FB29E" w14:textId="7F685C55"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доведение политики и целей: студент должен получать два вида политик: политику представления при взаимодействии с приложением оценивания курса обучения и политику выпуска при взаимодействии со службой выпуска мандатов университета. В обоих случаях система студента должна быть способна обращаться с соответствующими политиками представления и выпуска, а также со взаимосвязанной политикой</w:t>
      </w:r>
      <w:r w:rsidR="00366B19">
        <w:rPr>
          <w:rStyle w:val="FontStyle82"/>
          <w:rFonts w:ascii="Times New Roman" w:hAnsi="Times New Roman" w:cs="Times New Roman"/>
          <w:sz w:val="24"/>
          <w:szCs w:val="24"/>
          <w:lang w:eastAsia="en-US"/>
        </w:rPr>
        <w:t xml:space="preserve"> обеспечения безопасности ПИИ; </w:t>
      </w:r>
    </w:p>
    <w:p w14:paraId="7EF429BE"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управление согласиями: до передачи любой ПИИ другим системам в данной архитектуре система студента должна запрашивать осознанное согласие студента.</w:t>
      </w:r>
    </w:p>
    <w:p w14:paraId="77F24FC3"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управления идентификационными данными и управления доступом:</w:t>
      </w:r>
    </w:p>
    <w:p w14:paraId="25EAE1D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система управления идентификационными данными: система ИКТ студента должна хранить информацию об учетных данных, которые имеются у субьекта;</w:t>
      </w:r>
    </w:p>
    <w:p w14:paraId="3EE74555" w14:textId="66BB0092"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система обезличивания: по проекту в системе ИКТ студента должна быть реализована систему обезличивания, совместимая с системой, которую поддерживает приложение оценивания курса обучения. Система студента должна обеспечивать использование единственного псевдонима для каждого курса обучения в приложении оценивания курса обучения, чтобы можно было обновлять оценку. Приложение оценивания курса обучения должно ограничивать создание студентом более чем одного псевдонима для каждого курса обучения, с тем чтобы воспрепятствовать представлению сту</w:t>
      </w:r>
      <w:r w:rsidR="00366B19">
        <w:rPr>
          <w:rStyle w:val="FontStyle82"/>
          <w:rFonts w:ascii="Times New Roman" w:hAnsi="Times New Roman" w:cs="Times New Roman"/>
          <w:sz w:val="24"/>
          <w:szCs w:val="24"/>
          <w:lang w:eastAsia="en-US"/>
        </w:rPr>
        <w:t xml:space="preserve">дентом более чем одной оценки; </w:t>
      </w:r>
    </w:p>
    <w:p w14:paraId="495B9F40"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управление доступом, аутентификация и авторизация: система ИКТ студента должна аутентифицировать систему приложения оценивания курса обучения, используя взаимную аутентификацию. Система студента должна генерировать необходимые свидетельства для выполнения требований анонимной аутентификации для приложения оценивания курса обучения.</w:t>
      </w:r>
    </w:p>
    <w:p w14:paraId="5AF93E21"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персональных данных:</w:t>
      </w:r>
    </w:p>
    <w:p w14:paraId="26D156B3"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управление ПИИ: система ИКТ студента должна быть способна хранить его мандаты в защищенном хранилище;</w:t>
      </w:r>
    </w:p>
    <w:p w14:paraId="47F7DB48"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lastRenderedPageBreak/>
        <w:t>b</w:t>
      </w:r>
      <w:r w:rsidRPr="0028771C">
        <w:rPr>
          <w:rStyle w:val="FontStyle82"/>
          <w:rFonts w:ascii="Times New Roman" w:hAnsi="Times New Roman" w:cs="Times New Roman"/>
          <w:sz w:val="24"/>
          <w:szCs w:val="24"/>
          <w:lang w:eastAsia="en-US"/>
        </w:rPr>
        <w:t>) передача ПИИ: система ИКТ студента должна быть способна обрабатывать мандаты, находящиеся во внешнем хранилище, таком как аппаратные токены или онлайновые сервисы. В целом ПИИ не передается из системы ИКТ студента</w:t>
      </w:r>
    </w:p>
    <w:p w14:paraId="0AA43339"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в приложение оценивания курса обучения. Однако системе студента может требоваться раскрытие некоторой ПИИ службе выпуска мандатов университета при запросе о выпуске учетных данных;</w:t>
      </w:r>
    </w:p>
    <w:p w14:paraId="584DD1E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обезличивание ПИИ: система ИКТ студента должна обеспечивать возможность создания токенов, привязанных к единственному псевдониму на каждый курс обучения;</w:t>
      </w:r>
    </w:p>
    <w:p w14:paraId="3C7B17C3" w14:textId="24E5A368"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d</w:t>
      </w:r>
      <w:r w:rsidRPr="0028771C">
        <w:rPr>
          <w:rStyle w:val="FontStyle82"/>
          <w:rFonts w:ascii="Times New Roman" w:hAnsi="Times New Roman" w:cs="Times New Roman"/>
          <w:sz w:val="24"/>
          <w:szCs w:val="24"/>
          <w:lang w:eastAsia="en-US"/>
        </w:rPr>
        <w:t>) Анонимизация ПИИ: система ИКТ студента должна быть способна выполнять необходимые криптографические операции, анонимизирующие ПИИ, содержащиеся в учетных данных, перед их передачей приложению для оценки курса. В то же время, учетные данные на основе атрибутов должны использоваться для убеждения приложения оценки курса в прав</w:t>
      </w:r>
      <w:r w:rsidR="00366B19">
        <w:rPr>
          <w:rStyle w:val="FontStyle82"/>
          <w:rFonts w:ascii="Times New Roman" w:hAnsi="Times New Roman" w:cs="Times New Roman"/>
          <w:sz w:val="24"/>
          <w:szCs w:val="24"/>
          <w:lang w:eastAsia="en-US"/>
        </w:rPr>
        <w:t xml:space="preserve">ильности утверждений студента; </w:t>
      </w:r>
    </w:p>
    <w:p w14:paraId="594B6330" w14:textId="77777777" w:rsidR="005F66F3" w:rsidRPr="0028771C" w:rsidRDefault="005F66F3" w:rsidP="005F66F3">
      <w:pPr>
        <w:pStyle w:val="Style44"/>
        <w:widowControl/>
        <w:ind w:firstLine="720"/>
        <w:jc w:val="both"/>
        <w:rPr>
          <w:rStyle w:val="FontStyle84"/>
          <w:rFonts w:ascii="Times New Roman" w:hAnsi="Times New Roman" w:cs="Times New Roman"/>
          <w:b w:val="0"/>
          <w:bCs w:val="0"/>
          <w:sz w:val="24"/>
          <w:szCs w:val="24"/>
          <w:lang w:eastAsia="en-US"/>
        </w:rPr>
      </w:pPr>
      <w:r w:rsidRPr="0028771C">
        <w:rPr>
          <w:rStyle w:val="FontStyle82"/>
          <w:rFonts w:ascii="Times New Roman" w:hAnsi="Times New Roman" w:cs="Times New Roman"/>
          <w:sz w:val="24"/>
          <w:szCs w:val="24"/>
          <w:lang w:val="en-US" w:eastAsia="en-US"/>
        </w:rPr>
        <w:t>e</w:t>
      </w:r>
      <w:r w:rsidRPr="0028771C">
        <w:rPr>
          <w:rStyle w:val="FontStyle82"/>
          <w:rFonts w:ascii="Times New Roman" w:hAnsi="Times New Roman" w:cs="Times New Roman"/>
          <w:sz w:val="24"/>
          <w:szCs w:val="24"/>
          <w:lang w:eastAsia="en-US"/>
        </w:rPr>
        <w:t>) инвентарная опись ПИИ: система ИКТ студента должна хранить учетные данные, принадлежащие студенту, в специальном хранилище, которым может быть смарт-карта или онлайновый сервис. Система может вести список учетных данных, которыми владеет студент. Эти учетные данные привязаны к определенному секрету, который используется для генерации необходимых криптографических свидетельств, требующих безопасного хранения (например, с использованием аппаратного токена).</w:t>
      </w:r>
    </w:p>
    <w:p w14:paraId="3C290FFD"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p>
    <w:p w14:paraId="0E5737CD" w14:textId="77777777" w:rsidR="005F66F3" w:rsidRPr="0028771C"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t>C</w:t>
      </w:r>
      <w:r w:rsidRPr="0028771C">
        <w:rPr>
          <w:rStyle w:val="FontStyle84"/>
          <w:rFonts w:ascii="Times New Roman" w:hAnsi="Times New Roman" w:cs="Times New Roman"/>
          <w:sz w:val="24"/>
          <w:szCs w:val="24"/>
          <w:lang w:eastAsia="en-US"/>
        </w:rPr>
        <w:t>.5 Архитектура приложения оценивания курса обучения</w:t>
      </w:r>
    </w:p>
    <w:p w14:paraId="4304739D"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Приложение оценивания курса обучения может использоваться для сбора отзывов о курсах обучения университета. Эта система должна взаимодействовать с системой студента и полагаться на правильность информации, содержащейся в мандатах, выданных службой выпуска мандатов университета.</w:t>
      </w:r>
    </w:p>
    <w:p w14:paraId="1CD41418"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Взаимодействие системы студента и приложения оценивания курса обучения начинается, когда студент принимает решение оценить курс обучения университета. Система ИКТ студента должна направить запрос</w:t>
      </w:r>
      <w:r w:rsidRPr="00713080">
        <w:rPr>
          <w:rStyle w:val="FontStyle82"/>
          <w:rFonts w:ascii="Times New Roman" w:hAnsi="Times New Roman" w:cs="Times New Roman"/>
          <w:sz w:val="28"/>
          <w:szCs w:val="28"/>
          <w:lang w:eastAsia="en-US"/>
        </w:rPr>
        <w:t xml:space="preserve"> </w:t>
      </w:r>
      <w:r w:rsidRPr="0028771C">
        <w:rPr>
          <w:rStyle w:val="FontStyle82"/>
          <w:rFonts w:ascii="Times New Roman" w:hAnsi="Times New Roman" w:cs="Times New Roman"/>
          <w:sz w:val="24"/>
          <w:szCs w:val="24"/>
          <w:lang w:eastAsia="en-US"/>
        </w:rPr>
        <w:t xml:space="preserve">приложению оценивания курса обучения, которое, в свою очередь, должно ответить представлением политики, в которой указывается, что студент должен представить свидетельство того, что он является студентом университета, зарегистрировался на указанный курс обучения и посетил минимальное число лекций. Система студента должна использовать хранящиеся мандаты для генерации запрошенного свидетельства и представить их приложению оценивания курса обучения, которое, в свою очередь, проверяет представленные утверждения, не идентифицируя студента. Если проверка завершается успешно, студент считается имеющим право и получает доступ к форме оценивания курса обучения (см. Рисунок </w:t>
      </w:r>
      <w:hyperlink w:anchor="bookmark50" w:history="1">
        <w:r w:rsidRPr="0028771C">
          <w:rPr>
            <w:rStyle w:val="FontStyle82"/>
            <w:rFonts w:ascii="Times New Roman" w:hAnsi="Times New Roman" w:cs="Times New Roman"/>
            <w:color w:val="053CF5"/>
            <w:sz w:val="24"/>
            <w:szCs w:val="24"/>
            <w:u w:val="single"/>
            <w:lang w:val="en-US" w:eastAsia="en-US"/>
          </w:rPr>
          <w:t>C</w:t>
        </w:r>
        <w:r w:rsidRPr="0028771C">
          <w:rPr>
            <w:rStyle w:val="FontStyle82"/>
            <w:rFonts w:ascii="Times New Roman" w:hAnsi="Times New Roman" w:cs="Times New Roman"/>
            <w:color w:val="053CF5"/>
            <w:sz w:val="24"/>
            <w:szCs w:val="24"/>
            <w:u w:val="single"/>
            <w:lang w:eastAsia="en-US"/>
          </w:rPr>
          <w:t>.4</w:t>
        </w:r>
      </w:hyperlink>
      <w:r w:rsidRPr="0028771C">
        <w:rPr>
          <w:rStyle w:val="FontStyle82"/>
          <w:rFonts w:ascii="Times New Roman" w:hAnsi="Times New Roman" w:cs="Times New Roman"/>
          <w:sz w:val="24"/>
          <w:szCs w:val="24"/>
          <w:lang w:eastAsia="en-US"/>
        </w:rPr>
        <w:t>).</w:t>
      </w:r>
    </w:p>
    <w:p w14:paraId="0F13B031" w14:textId="77777777" w:rsidR="005F66F3" w:rsidRPr="00713080" w:rsidRDefault="005F66F3" w:rsidP="005F66F3">
      <w:pPr>
        <w:pStyle w:val="Style12"/>
        <w:widowControl/>
        <w:jc w:val="center"/>
        <w:rPr>
          <w:rStyle w:val="FontStyle82"/>
          <w:rFonts w:ascii="Times New Roman" w:hAnsi="Times New Roman" w:cs="Times New Roman"/>
          <w:sz w:val="28"/>
          <w:szCs w:val="28"/>
          <w:lang w:eastAsia="en-US"/>
        </w:rPr>
      </w:pPr>
      <w:r>
        <w:rPr>
          <w:rStyle w:val="FontStyle82"/>
          <w:rFonts w:ascii="Times New Roman" w:hAnsi="Times New Roman" w:cs="Times New Roman"/>
          <w:noProof/>
          <w:sz w:val="28"/>
          <w:szCs w:val="28"/>
        </w:rPr>
        <w:drawing>
          <wp:inline distT="0" distB="0" distL="0" distR="0" wp14:anchorId="646044D3" wp14:editId="5C3D3F26">
            <wp:extent cx="6296025" cy="22955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96025" cy="2295525"/>
                    </a:xfrm>
                    <a:prstGeom prst="rect">
                      <a:avLst/>
                    </a:prstGeom>
                    <a:noFill/>
                    <a:ln>
                      <a:noFill/>
                    </a:ln>
                  </pic:spPr>
                </pic:pic>
              </a:graphicData>
            </a:graphic>
          </wp:inline>
        </w:drawing>
      </w:r>
    </w:p>
    <w:p w14:paraId="015B089E" w14:textId="77777777" w:rsidR="005F66F3" w:rsidRPr="00713080" w:rsidRDefault="005F66F3" w:rsidP="005F66F3">
      <w:pPr>
        <w:pStyle w:val="Style52"/>
        <w:widowControl/>
        <w:jc w:val="both"/>
        <w:rPr>
          <w:rStyle w:val="FontStyle81"/>
          <w:rFonts w:ascii="Times New Roman" w:hAnsi="Times New Roman" w:cs="Times New Roman"/>
          <w:sz w:val="28"/>
          <w:szCs w:val="28"/>
          <w:lang w:eastAsia="en-US"/>
        </w:rPr>
      </w:pPr>
    </w:p>
    <w:p w14:paraId="1C664D73" w14:textId="77777777" w:rsidR="005F66F3" w:rsidRPr="0028771C" w:rsidRDefault="005F66F3" w:rsidP="005F66F3">
      <w:pPr>
        <w:pStyle w:val="Style19"/>
        <w:widowControl/>
        <w:jc w:val="center"/>
        <w:rPr>
          <w:rStyle w:val="FontStyle83"/>
          <w:rFonts w:ascii="Times New Roman" w:hAnsi="Times New Roman" w:cs="Times New Roman"/>
          <w:b/>
          <w:sz w:val="24"/>
          <w:szCs w:val="24"/>
          <w:lang w:eastAsia="en-US"/>
        </w:rPr>
      </w:pPr>
      <w:r w:rsidRPr="0028771C">
        <w:rPr>
          <w:rStyle w:val="FontStyle83"/>
          <w:rFonts w:ascii="Times New Roman" w:hAnsi="Times New Roman" w:cs="Times New Roman"/>
          <w:b/>
          <w:sz w:val="24"/>
          <w:szCs w:val="24"/>
          <w:lang w:eastAsia="en-US"/>
        </w:rPr>
        <w:t xml:space="preserve">Рисунок </w:t>
      </w:r>
      <w:r w:rsidRPr="0028771C">
        <w:rPr>
          <w:rStyle w:val="FontStyle83"/>
          <w:rFonts w:ascii="Times New Roman" w:hAnsi="Times New Roman" w:cs="Times New Roman"/>
          <w:b/>
          <w:sz w:val="24"/>
          <w:szCs w:val="24"/>
          <w:lang w:val="en-US" w:eastAsia="en-US"/>
        </w:rPr>
        <w:t>C</w:t>
      </w:r>
      <w:r w:rsidRPr="0028771C">
        <w:rPr>
          <w:rStyle w:val="FontStyle83"/>
          <w:rFonts w:ascii="Times New Roman" w:hAnsi="Times New Roman" w:cs="Times New Roman"/>
          <w:b/>
          <w:sz w:val="24"/>
          <w:szCs w:val="24"/>
          <w:lang w:eastAsia="en-US"/>
        </w:rPr>
        <w:t>.4. Архитектура приложения оценивания курса обучения</w:t>
      </w:r>
    </w:p>
    <w:p w14:paraId="1BB5E329" w14:textId="77777777" w:rsidR="005F66F3" w:rsidRPr="0028771C" w:rsidRDefault="005F66F3" w:rsidP="005F66F3">
      <w:pPr>
        <w:pStyle w:val="Style12"/>
        <w:widowControl/>
        <w:jc w:val="both"/>
        <w:rPr>
          <w:rStyle w:val="FontStyle82"/>
          <w:rFonts w:ascii="Times New Roman" w:hAnsi="Times New Roman" w:cs="Times New Roman"/>
          <w:b/>
          <w:sz w:val="24"/>
          <w:szCs w:val="24"/>
          <w:lang w:eastAsia="en-US"/>
        </w:rPr>
      </w:pPr>
    </w:p>
    <w:p w14:paraId="2BD86B95"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713080">
        <w:rPr>
          <w:rStyle w:val="FontStyle82"/>
          <w:rFonts w:ascii="Times New Roman" w:hAnsi="Times New Roman" w:cs="Times New Roman"/>
          <w:sz w:val="28"/>
          <w:szCs w:val="28"/>
          <w:lang w:eastAsia="en-US"/>
        </w:rPr>
        <w:t xml:space="preserve">— </w:t>
      </w:r>
      <w:r w:rsidRPr="0028771C">
        <w:rPr>
          <w:rStyle w:val="FontStyle82"/>
          <w:rFonts w:ascii="Times New Roman" w:hAnsi="Times New Roman" w:cs="Times New Roman"/>
          <w:sz w:val="24"/>
          <w:szCs w:val="24"/>
          <w:lang w:eastAsia="en-US"/>
        </w:rPr>
        <w:t>Уровень установок:</w:t>
      </w:r>
    </w:p>
    <w:p w14:paraId="28A4007E" w14:textId="3707D0AD"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доведение политики и целей: приложение оценивания курса обучения должно представить ссылку на свою политику защиты персональных данных системе студента. Эта политика должна определять, какая ПИИ подтверждает утверждение во время анонимной аутентификации. Система студента должна обеспечить проч</w:t>
      </w:r>
      <w:r w:rsidR="00366B19">
        <w:rPr>
          <w:rStyle w:val="FontStyle82"/>
          <w:rFonts w:ascii="Times New Roman" w:hAnsi="Times New Roman" w:cs="Times New Roman"/>
          <w:sz w:val="24"/>
          <w:szCs w:val="24"/>
          <w:lang w:eastAsia="en-US"/>
        </w:rPr>
        <w:t xml:space="preserve">тение студентом этой политики; </w:t>
      </w:r>
    </w:p>
    <w:p w14:paraId="36B3BD4D"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управление согласиями: приложение оценивания курса обучения должно получить осознанное согласие студента, чтобы продолжать процесс аутентификации и оценивания курса обучения. Приложение оценивания курса обучения должно быть способно фиксировать факт предоставления согласия.</w:t>
      </w:r>
    </w:p>
    <w:p w14:paraId="2871F4CD"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управления идентификационными данными и управления доступом:</w:t>
      </w:r>
    </w:p>
    <w:p w14:paraId="36C912B9" w14:textId="77777777" w:rsidR="005F66F3" w:rsidRPr="0028771C" w:rsidRDefault="005F66F3" w:rsidP="005F66F3">
      <w:pPr>
        <w:pStyle w:val="Style30"/>
        <w:widowControl/>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система управления идентификационными данными: приложение оценивания курса обучения должно хранить свидетельства, представленные студентом. Это включает информацию о видах мандатов, идентификаторах мандатов и других генерируемых пользователем криптографических свидетельствах. Эта информация может использоваться для целей неотказуемости и надлежащей обработки предыдущих утверждений в случае повторного оценивания (например, когда студент хочет обновить представление). Студент по-прежнему остается анонимным, но различные оценки могут связываться между собой;</w:t>
      </w:r>
    </w:p>
    <w:p w14:paraId="5AE00A2A" w14:textId="664259C8"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система обезличивания: приложение оценивания курса обучения должно поддерживать использование псевдонимов, которые обеспечивают контролируемую связываемость студентов, но не раскрывают никакую ПИИ студента вне его псевдонима. Приложение оценивания курса обучения должно взаимодействовать с системой студента для согласования схемы обезличивания, кот</w:t>
      </w:r>
      <w:r w:rsidR="00366B19">
        <w:rPr>
          <w:rStyle w:val="FontStyle82"/>
          <w:rFonts w:ascii="Times New Roman" w:hAnsi="Times New Roman" w:cs="Times New Roman"/>
          <w:sz w:val="24"/>
          <w:szCs w:val="24"/>
          <w:lang w:eastAsia="en-US"/>
        </w:rPr>
        <w:t xml:space="preserve">орую поддерживают обе системы; </w:t>
      </w:r>
    </w:p>
    <w:p w14:paraId="5FF2C79F"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управление доступом, аутентификация и авторизация: приложение оценивания курса обучения должно проверять свидетельство, представленное системой студента. Аутентификация студента должна осуществляться анонимно на основе доверия, имеющегося у приложения оценивания курса обучения к точности ПИИ, содержащейся в учетных данных, выданных службой выпуска учетных данных университета.</w:t>
      </w:r>
    </w:p>
    <w:p w14:paraId="7FE0FAD8"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 Уровень персональных данных:</w:t>
      </w:r>
    </w:p>
    <w:p w14:paraId="750439BC" w14:textId="77777777" w:rsidR="005F66F3" w:rsidRPr="0028771C" w:rsidRDefault="005F66F3" w:rsidP="005F66F3">
      <w:pPr>
        <w:pStyle w:val="Style30"/>
        <w:widowControl/>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протоколирование: приложение оценивания курса обучения должно вести журналы регистрации осуществляемых транзакций для целей аудита. Оно также должно хранить список полученных криптографических материалов, таких, например, как ключи.</w:t>
      </w:r>
    </w:p>
    <w:p w14:paraId="3E27D882" w14:textId="26F7A039" w:rsidR="005F66F3" w:rsidRDefault="005F66F3" w:rsidP="005F66F3">
      <w:pPr>
        <w:pStyle w:val="Style8"/>
        <w:widowControl/>
        <w:rPr>
          <w:rStyle w:val="FontStyle84"/>
          <w:rFonts w:ascii="Times New Roman" w:hAnsi="Times New Roman" w:cs="Times New Roman"/>
          <w:sz w:val="24"/>
          <w:szCs w:val="24"/>
          <w:lang w:eastAsia="en-US"/>
        </w:rPr>
      </w:pPr>
    </w:p>
    <w:p w14:paraId="04CA7F9B" w14:textId="3CFF6A44" w:rsidR="0028771C" w:rsidRDefault="0028771C" w:rsidP="005F66F3">
      <w:pPr>
        <w:pStyle w:val="Style8"/>
        <w:widowControl/>
        <w:rPr>
          <w:rStyle w:val="FontStyle84"/>
          <w:rFonts w:ascii="Times New Roman" w:hAnsi="Times New Roman" w:cs="Times New Roman"/>
          <w:sz w:val="24"/>
          <w:szCs w:val="24"/>
          <w:lang w:eastAsia="en-US"/>
        </w:rPr>
      </w:pPr>
    </w:p>
    <w:p w14:paraId="2D9C990E" w14:textId="5C74116C" w:rsidR="0028771C" w:rsidRDefault="0028771C" w:rsidP="005F66F3">
      <w:pPr>
        <w:pStyle w:val="Style8"/>
        <w:widowControl/>
        <w:rPr>
          <w:rStyle w:val="FontStyle84"/>
          <w:rFonts w:ascii="Times New Roman" w:hAnsi="Times New Roman" w:cs="Times New Roman"/>
          <w:sz w:val="24"/>
          <w:szCs w:val="24"/>
          <w:lang w:eastAsia="en-US"/>
        </w:rPr>
      </w:pPr>
    </w:p>
    <w:p w14:paraId="6BCD53F8" w14:textId="4CA59077" w:rsidR="0028771C" w:rsidRDefault="0028771C" w:rsidP="005F66F3">
      <w:pPr>
        <w:pStyle w:val="Style8"/>
        <w:widowControl/>
        <w:rPr>
          <w:rStyle w:val="FontStyle84"/>
          <w:rFonts w:ascii="Times New Roman" w:hAnsi="Times New Roman" w:cs="Times New Roman"/>
          <w:sz w:val="24"/>
          <w:szCs w:val="24"/>
          <w:lang w:eastAsia="en-US"/>
        </w:rPr>
      </w:pPr>
    </w:p>
    <w:p w14:paraId="06A4151A" w14:textId="408754F3" w:rsidR="0028771C" w:rsidRDefault="0028771C" w:rsidP="005F66F3">
      <w:pPr>
        <w:pStyle w:val="Style8"/>
        <w:widowControl/>
        <w:rPr>
          <w:rStyle w:val="FontStyle84"/>
          <w:rFonts w:ascii="Times New Roman" w:hAnsi="Times New Roman" w:cs="Times New Roman"/>
          <w:sz w:val="24"/>
          <w:szCs w:val="24"/>
          <w:lang w:eastAsia="en-US"/>
        </w:rPr>
      </w:pPr>
    </w:p>
    <w:p w14:paraId="22D2CC77" w14:textId="6F046959" w:rsidR="0028771C" w:rsidRDefault="0028771C" w:rsidP="005F66F3">
      <w:pPr>
        <w:pStyle w:val="Style8"/>
        <w:widowControl/>
        <w:rPr>
          <w:rStyle w:val="FontStyle84"/>
          <w:rFonts w:ascii="Times New Roman" w:hAnsi="Times New Roman" w:cs="Times New Roman"/>
          <w:sz w:val="24"/>
          <w:szCs w:val="24"/>
          <w:lang w:eastAsia="en-US"/>
        </w:rPr>
      </w:pPr>
    </w:p>
    <w:p w14:paraId="174A7C23" w14:textId="014D404E" w:rsidR="0028771C" w:rsidRDefault="0028771C" w:rsidP="005F66F3">
      <w:pPr>
        <w:pStyle w:val="Style8"/>
        <w:widowControl/>
        <w:rPr>
          <w:rStyle w:val="FontStyle84"/>
          <w:rFonts w:ascii="Times New Roman" w:hAnsi="Times New Roman" w:cs="Times New Roman"/>
          <w:sz w:val="24"/>
          <w:szCs w:val="24"/>
          <w:lang w:eastAsia="en-US"/>
        </w:rPr>
      </w:pPr>
    </w:p>
    <w:p w14:paraId="0BA8A5FD" w14:textId="5EDCD31B" w:rsidR="0028771C" w:rsidRDefault="0028771C" w:rsidP="005F66F3">
      <w:pPr>
        <w:pStyle w:val="Style8"/>
        <w:widowControl/>
        <w:rPr>
          <w:rStyle w:val="FontStyle84"/>
          <w:rFonts w:ascii="Times New Roman" w:hAnsi="Times New Roman" w:cs="Times New Roman"/>
          <w:sz w:val="24"/>
          <w:szCs w:val="24"/>
          <w:lang w:eastAsia="en-US"/>
        </w:rPr>
      </w:pPr>
    </w:p>
    <w:p w14:paraId="589BA6F2" w14:textId="203C21A8" w:rsidR="0028771C" w:rsidRDefault="0028771C" w:rsidP="005F66F3">
      <w:pPr>
        <w:pStyle w:val="Style8"/>
        <w:widowControl/>
        <w:rPr>
          <w:rStyle w:val="FontStyle84"/>
          <w:rFonts w:ascii="Times New Roman" w:hAnsi="Times New Roman" w:cs="Times New Roman"/>
          <w:sz w:val="24"/>
          <w:szCs w:val="24"/>
          <w:lang w:eastAsia="en-US"/>
        </w:rPr>
      </w:pPr>
    </w:p>
    <w:p w14:paraId="3DE3EDC4" w14:textId="4456C91F" w:rsidR="0028771C" w:rsidRDefault="0028771C" w:rsidP="005F66F3">
      <w:pPr>
        <w:pStyle w:val="Style8"/>
        <w:widowControl/>
        <w:rPr>
          <w:rStyle w:val="FontStyle84"/>
          <w:rFonts w:ascii="Times New Roman" w:hAnsi="Times New Roman" w:cs="Times New Roman"/>
          <w:sz w:val="24"/>
          <w:szCs w:val="24"/>
          <w:lang w:eastAsia="en-US"/>
        </w:rPr>
      </w:pPr>
    </w:p>
    <w:p w14:paraId="506E9137" w14:textId="65B91398" w:rsidR="0028771C" w:rsidRDefault="0028771C" w:rsidP="005F66F3">
      <w:pPr>
        <w:pStyle w:val="Style8"/>
        <w:widowControl/>
        <w:rPr>
          <w:rStyle w:val="FontStyle84"/>
          <w:rFonts w:ascii="Times New Roman" w:hAnsi="Times New Roman" w:cs="Times New Roman"/>
          <w:sz w:val="24"/>
          <w:szCs w:val="24"/>
          <w:lang w:eastAsia="en-US"/>
        </w:rPr>
      </w:pPr>
    </w:p>
    <w:p w14:paraId="0831A6A2" w14:textId="79E7190B" w:rsidR="0028771C" w:rsidRDefault="0028771C" w:rsidP="005F66F3">
      <w:pPr>
        <w:pStyle w:val="Style8"/>
        <w:widowControl/>
        <w:rPr>
          <w:rStyle w:val="FontStyle84"/>
          <w:rFonts w:ascii="Times New Roman" w:hAnsi="Times New Roman" w:cs="Times New Roman"/>
          <w:sz w:val="24"/>
          <w:szCs w:val="24"/>
          <w:lang w:eastAsia="en-US"/>
        </w:rPr>
      </w:pPr>
    </w:p>
    <w:p w14:paraId="19A9CCC5" w14:textId="032E2DE7" w:rsidR="005F66F3" w:rsidRDefault="005F66F3" w:rsidP="005F66F3">
      <w:pPr>
        <w:pStyle w:val="Style8"/>
        <w:widowControl/>
        <w:rPr>
          <w:rStyle w:val="FontStyle84"/>
          <w:rFonts w:ascii="Times New Roman" w:hAnsi="Times New Roman" w:cs="Times New Roman"/>
          <w:sz w:val="24"/>
          <w:szCs w:val="24"/>
          <w:lang w:eastAsia="en-US"/>
        </w:rPr>
      </w:pPr>
      <w:r w:rsidRPr="0028771C">
        <w:rPr>
          <w:rStyle w:val="FontStyle84"/>
          <w:rFonts w:ascii="Times New Roman" w:hAnsi="Times New Roman" w:cs="Times New Roman"/>
          <w:sz w:val="24"/>
          <w:szCs w:val="24"/>
          <w:lang w:val="en-US" w:eastAsia="en-US"/>
        </w:rPr>
        <w:lastRenderedPageBreak/>
        <w:t>C</w:t>
      </w:r>
      <w:r w:rsidRPr="0028771C">
        <w:rPr>
          <w:rStyle w:val="FontStyle84"/>
          <w:rFonts w:ascii="Times New Roman" w:hAnsi="Times New Roman" w:cs="Times New Roman"/>
          <w:sz w:val="24"/>
          <w:szCs w:val="24"/>
          <w:lang w:eastAsia="en-US"/>
        </w:rPr>
        <w:t>.6 Заключение</w:t>
      </w:r>
    </w:p>
    <w:p w14:paraId="1DA3AD8B" w14:textId="77777777" w:rsidR="0028771C" w:rsidRPr="0028771C" w:rsidRDefault="0028771C" w:rsidP="005F66F3">
      <w:pPr>
        <w:pStyle w:val="Style8"/>
        <w:widowControl/>
        <w:rPr>
          <w:rStyle w:val="FontStyle84"/>
          <w:rFonts w:ascii="Times New Roman" w:hAnsi="Times New Roman" w:cs="Times New Roman"/>
          <w:sz w:val="24"/>
          <w:szCs w:val="24"/>
          <w:lang w:eastAsia="en-US"/>
        </w:rPr>
      </w:pPr>
    </w:p>
    <w:p w14:paraId="2221575E"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Данный пример архитектуры, приведенный в настоящем стандарте, представляет приложение оценивания курса обучения, которое аутентифицирует студентов, не требуя от них раскрытия ПИИ. Эта архитектура может быть далее расширена и адаптирована для других сценариев, где требуется аналогичная аутентификация. Архитектура основана на свойствах и концепциях мандатов на основе атрибутов, которые делают возможной аутентификацию, способствующую защите ПИИ, обеспечивая при этом отсутствие связываемости и прослеживаемости для субъекта ПИИ.</w:t>
      </w:r>
    </w:p>
    <w:p w14:paraId="742174A8"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Приведенный пример представляет собой также пример шаблона архитектуры, который гложет быть воспроизведен для различных приложений. Архитектура состоит из компонентов, описанных в основной части настоящего стандарта, таких как менеджмент согласия, менеджмент идентификационных данных и аутентификация.</w:t>
      </w:r>
    </w:p>
    <w:p w14:paraId="4285441F"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Эта архитектура обеспечивает следующие общие преимущества:</w:t>
      </w:r>
    </w:p>
    <w:p w14:paraId="0D93331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a</w:t>
      </w:r>
      <w:r w:rsidRPr="0028771C">
        <w:rPr>
          <w:rStyle w:val="FontStyle82"/>
          <w:rFonts w:ascii="Times New Roman" w:hAnsi="Times New Roman" w:cs="Times New Roman"/>
          <w:sz w:val="24"/>
          <w:szCs w:val="24"/>
          <w:lang w:eastAsia="en-US"/>
        </w:rPr>
        <w:t>) отсутствие связи между выпуском и представлением мандатов;</w:t>
      </w:r>
    </w:p>
    <w:p w14:paraId="631C3E1E"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b</w:t>
      </w:r>
      <w:r w:rsidRPr="0028771C">
        <w:rPr>
          <w:rStyle w:val="FontStyle82"/>
          <w:rFonts w:ascii="Times New Roman" w:hAnsi="Times New Roman" w:cs="Times New Roman"/>
          <w:sz w:val="24"/>
          <w:szCs w:val="24"/>
          <w:lang w:eastAsia="en-US"/>
        </w:rPr>
        <w:t>) безопасную, но анонимную аутентификацию субъекта ПИИ;</w:t>
      </w:r>
    </w:p>
    <w:p w14:paraId="4D87DE4A" w14:textId="427477B0"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c</w:t>
      </w:r>
      <w:r w:rsidRPr="0028771C">
        <w:rPr>
          <w:rStyle w:val="FontStyle82"/>
          <w:rFonts w:ascii="Times New Roman" w:hAnsi="Times New Roman" w:cs="Times New Roman"/>
          <w:sz w:val="24"/>
          <w:szCs w:val="24"/>
          <w:lang w:eastAsia="en-US"/>
        </w:rPr>
        <w:t>) контролируемую связыв</w:t>
      </w:r>
      <w:r w:rsidR="00E122C8">
        <w:rPr>
          <w:rStyle w:val="FontStyle82"/>
          <w:rFonts w:ascii="Times New Roman" w:hAnsi="Times New Roman" w:cs="Times New Roman"/>
          <w:sz w:val="24"/>
          <w:szCs w:val="24"/>
          <w:lang w:eastAsia="en-US"/>
        </w:rPr>
        <w:t xml:space="preserve">аемость. когда это желательно; </w:t>
      </w:r>
    </w:p>
    <w:p w14:paraId="70678B1B" w14:textId="77777777" w:rsidR="005F66F3" w:rsidRPr="0028771C" w:rsidRDefault="005F66F3" w:rsidP="005F66F3">
      <w:pPr>
        <w:pStyle w:val="Style44"/>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val="en-US" w:eastAsia="en-US"/>
        </w:rPr>
        <w:t>d</w:t>
      </w:r>
      <w:r w:rsidRPr="0028771C">
        <w:rPr>
          <w:rStyle w:val="FontStyle82"/>
          <w:rFonts w:ascii="Times New Roman" w:hAnsi="Times New Roman" w:cs="Times New Roman"/>
          <w:sz w:val="24"/>
          <w:szCs w:val="24"/>
          <w:lang w:eastAsia="en-US"/>
        </w:rPr>
        <w:t xml:space="preserve">) устранение необходимости раскрытия ПИИ во время аутентификации и уменьшение таким образом потребности в дополнительных компонентах защиты. </w:t>
      </w:r>
    </w:p>
    <w:p w14:paraId="4F507CEC" w14:textId="77777777" w:rsidR="005F66F3" w:rsidRPr="0028771C" w:rsidRDefault="005F66F3" w:rsidP="005F66F3">
      <w:pPr>
        <w:pStyle w:val="Style12"/>
        <w:widowControl/>
        <w:ind w:firstLine="720"/>
        <w:jc w:val="both"/>
        <w:rPr>
          <w:rStyle w:val="FontStyle82"/>
          <w:rFonts w:ascii="Times New Roman" w:hAnsi="Times New Roman" w:cs="Times New Roman"/>
          <w:sz w:val="24"/>
          <w:szCs w:val="24"/>
          <w:lang w:eastAsia="en-US"/>
        </w:rPr>
      </w:pPr>
      <w:r w:rsidRPr="0028771C">
        <w:rPr>
          <w:rStyle w:val="FontStyle82"/>
          <w:rFonts w:ascii="Times New Roman" w:hAnsi="Times New Roman" w:cs="Times New Roman"/>
          <w:sz w:val="24"/>
          <w:szCs w:val="24"/>
          <w:lang w:eastAsia="en-US"/>
        </w:rPr>
        <w:t>Технологии, опирающиеся на концепции мандатов на основе атрибутов, могут также обеспечивать дополнительные функции, такие как контролируемая анонимность, минимальное раскрытие информации и отзыв мандатов в случае злоупотребления.</w:t>
      </w:r>
    </w:p>
    <w:p w14:paraId="5DD55C26" w14:textId="7BDAB545" w:rsidR="005F66F3" w:rsidRDefault="005F66F3" w:rsidP="005F66F3">
      <w:pPr>
        <w:pStyle w:val="Style8"/>
        <w:widowControl/>
        <w:rPr>
          <w:rStyle w:val="FontStyle58"/>
          <w:rFonts w:ascii="Times New Roman" w:hAnsi="Times New Roman" w:cs="Times New Roman"/>
          <w:sz w:val="28"/>
          <w:szCs w:val="28"/>
          <w:lang w:eastAsia="en-US"/>
        </w:rPr>
      </w:pPr>
    </w:p>
    <w:p w14:paraId="10691281" w14:textId="2CBE9FD3" w:rsidR="0028771C" w:rsidRDefault="0028771C" w:rsidP="005F66F3">
      <w:pPr>
        <w:pStyle w:val="Style8"/>
        <w:widowControl/>
        <w:rPr>
          <w:rStyle w:val="FontStyle58"/>
          <w:rFonts w:ascii="Times New Roman" w:hAnsi="Times New Roman" w:cs="Times New Roman"/>
          <w:sz w:val="28"/>
          <w:szCs w:val="28"/>
          <w:lang w:eastAsia="en-US"/>
        </w:rPr>
      </w:pPr>
    </w:p>
    <w:p w14:paraId="2806283D" w14:textId="523A22C1" w:rsidR="0028771C" w:rsidRDefault="0028771C" w:rsidP="005F66F3">
      <w:pPr>
        <w:pStyle w:val="Style8"/>
        <w:widowControl/>
        <w:rPr>
          <w:rStyle w:val="FontStyle58"/>
          <w:rFonts w:ascii="Times New Roman" w:hAnsi="Times New Roman" w:cs="Times New Roman"/>
          <w:sz w:val="28"/>
          <w:szCs w:val="28"/>
          <w:lang w:eastAsia="en-US"/>
        </w:rPr>
      </w:pPr>
    </w:p>
    <w:p w14:paraId="1B541876" w14:textId="7A443794" w:rsidR="0028771C" w:rsidRDefault="0028771C" w:rsidP="005F66F3">
      <w:pPr>
        <w:pStyle w:val="Style8"/>
        <w:widowControl/>
        <w:rPr>
          <w:rStyle w:val="FontStyle58"/>
          <w:rFonts w:ascii="Times New Roman" w:hAnsi="Times New Roman" w:cs="Times New Roman"/>
          <w:sz w:val="28"/>
          <w:szCs w:val="28"/>
          <w:lang w:eastAsia="en-US"/>
        </w:rPr>
      </w:pPr>
    </w:p>
    <w:p w14:paraId="261516B0" w14:textId="0330B41D" w:rsidR="0028771C" w:rsidRDefault="0028771C" w:rsidP="005F66F3">
      <w:pPr>
        <w:pStyle w:val="Style8"/>
        <w:widowControl/>
        <w:rPr>
          <w:rStyle w:val="FontStyle58"/>
          <w:rFonts w:ascii="Times New Roman" w:hAnsi="Times New Roman" w:cs="Times New Roman"/>
          <w:sz w:val="28"/>
          <w:szCs w:val="28"/>
          <w:lang w:eastAsia="en-US"/>
        </w:rPr>
      </w:pPr>
    </w:p>
    <w:p w14:paraId="7E7A7ADF" w14:textId="383147A0" w:rsidR="0028771C" w:rsidRDefault="0028771C" w:rsidP="005F66F3">
      <w:pPr>
        <w:pStyle w:val="Style8"/>
        <w:widowControl/>
        <w:rPr>
          <w:rStyle w:val="FontStyle58"/>
          <w:rFonts w:ascii="Times New Roman" w:hAnsi="Times New Roman" w:cs="Times New Roman"/>
          <w:sz w:val="28"/>
          <w:szCs w:val="28"/>
          <w:lang w:eastAsia="en-US"/>
        </w:rPr>
      </w:pPr>
    </w:p>
    <w:p w14:paraId="55958E7B" w14:textId="5F040D20" w:rsidR="0028771C" w:rsidRDefault="0028771C" w:rsidP="005F66F3">
      <w:pPr>
        <w:pStyle w:val="Style8"/>
        <w:widowControl/>
        <w:rPr>
          <w:rStyle w:val="FontStyle58"/>
          <w:rFonts w:ascii="Times New Roman" w:hAnsi="Times New Roman" w:cs="Times New Roman"/>
          <w:sz w:val="28"/>
          <w:szCs w:val="28"/>
          <w:lang w:eastAsia="en-US"/>
        </w:rPr>
      </w:pPr>
    </w:p>
    <w:p w14:paraId="39786D27" w14:textId="5C302A41" w:rsidR="0028771C" w:rsidRDefault="0028771C" w:rsidP="005F66F3">
      <w:pPr>
        <w:pStyle w:val="Style8"/>
        <w:widowControl/>
        <w:rPr>
          <w:rStyle w:val="FontStyle58"/>
          <w:rFonts w:ascii="Times New Roman" w:hAnsi="Times New Roman" w:cs="Times New Roman"/>
          <w:sz w:val="28"/>
          <w:szCs w:val="28"/>
          <w:lang w:eastAsia="en-US"/>
        </w:rPr>
      </w:pPr>
    </w:p>
    <w:p w14:paraId="3ED1E345" w14:textId="0F046687" w:rsidR="0028771C" w:rsidRDefault="0028771C" w:rsidP="005F66F3">
      <w:pPr>
        <w:pStyle w:val="Style8"/>
        <w:widowControl/>
        <w:rPr>
          <w:rStyle w:val="FontStyle58"/>
          <w:rFonts w:ascii="Times New Roman" w:hAnsi="Times New Roman" w:cs="Times New Roman"/>
          <w:sz w:val="28"/>
          <w:szCs w:val="28"/>
          <w:lang w:eastAsia="en-US"/>
        </w:rPr>
      </w:pPr>
    </w:p>
    <w:p w14:paraId="36DDF0D5" w14:textId="678E15CE" w:rsidR="0028771C" w:rsidRDefault="0028771C" w:rsidP="005F66F3">
      <w:pPr>
        <w:pStyle w:val="Style8"/>
        <w:widowControl/>
        <w:rPr>
          <w:rStyle w:val="FontStyle58"/>
          <w:rFonts w:ascii="Times New Roman" w:hAnsi="Times New Roman" w:cs="Times New Roman"/>
          <w:sz w:val="28"/>
          <w:szCs w:val="28"/>
          <w:lang w:eastAsia="en-US"/>
        </w:rPr>
      </w:pPr>
    </w:p>
    <w:p w14:paraId="50E7759F" w14:textId="01A1EA5E" w:rsidR="0028771C" w:rsidRDefault="0028771C" w:rsidP="005F66F3">
      <w:pPr>
        <w:pStyle w:val="Style8"/>
        <w:widowControl/>
        <w:rPr>
          <w:rStyle w:val="FontStyle58"/>
          <w:rFonts w:ascii="Times New Roman" w:hAnsi="Times New Roman" w:cs="Times New Roman"/>
          <w:sz w:val="28"/>
          <w:szCs w:val="28"/>
          <w:lang w:eastAsia="en-US"/>
        </w:rPr>
      </w:pPr>
    </w:p>
    <w:p w14:paraId="3BA8D511" w14:textId="26222AF1" w:rsidR="0028771C" w:rsidRDefault="0028771C" w:rsidP="005F66F3">
      <w:pPr>
        <w:pStyle w:val="Style8"/>
        <w:widowControl/>
        <w:rPr>
          <w:rStyle w:val="FontStyle58"/>
          <w:rFonts w:ascii="Times New Roman" w:hAnsi="Times New Roman" w:cs="Times New Roman"/>
          <w:sz w:val="28"/>
          <w:szCs w:val="28"/>
          <w:lang w:eastAsia="en-US"/>
        </w:rPr>
      </w:pPr>
    </w:p>
    <w:p w14:paraId="07D62949" w14:textId="733595C1" w:rsidR="0028771C" w:rsidRDefault="0028771C" w:rsidP="005F66F3">
      <w:pPr>
        <w:pStyle w:val="Style8"/>
        <w:widowControl/>
        <w:rPr>
          <w:rStyle w:val="FontStyle58"/>
          <w:rFonts w:ascii="Times New Roman" w:hAnsi="Times New Roman" w:cs="Times New Roman"/>
          <w:sz w:val="28"/>
          <w:szCs w:val="28"/>
          <w:lang w:eastAsia="en-US"/>
        </w:rPr>
      </w:pPr>
    </w:p>
    <w:p w14:paraId="69BF134F" w14:textId="0D7CA9C4" w:rsidR="0028771C" w:rsidRDefault="0028771C" w:rsidP="005F66F3">
      <w:pPr>
        <w:pStyle w:val="Style8"/>
        <w:widowControl/>
        <w:rPr>
          <w:rStyle w:val="FontStyle58"/>
          <w:rFonts w:ascii="Times New Roman" w:hAnsi="Times New Roman" w:cs="Times New Roman"/>
          <w:sz w:val="28"/>
          <w:szCs w:val="28"/>
          <w:lang w:eastAsia="en-US"/>
        </w:rPr>
      </w:pPr>
    </w:p>
    <w:p w14:paraId="02898DF0" w14:textId="64F8970A" w:rsidR="0028771C" w:rsidRDefault="0028771C" w:rsidP="005F66F3">
      <w:pPr>
        <w:pStyle w:val="Style8"/>
        <w:widowControl/>
        <w:rPr>
          <w:rStyle w:val="FontStyle58"/>
          <w:rFonts w:ascii="Times New Roman" w:hAnsi="Times New Roman" w:cs="Times New Roman"/>
          <w:sz w:val="28"/>
          <w:szCs w:val="28"/>
          <w:lang w:eastAsia="en-US"/>
        </w:rPr>
      </w:pPr>
    </w:p>
    <w:p w14:paraId="2FC74987" w14:textId="62B716F0" w:rsidR="0028771C" w:rsidRDefault="0028771C" w:rsidP="005F66F3">
      <w:pPr>
        <w:pStyle w:val="Style8"/>
        <w:widowControl/>
        <w:rPr>
          <w:rStyle w:val="FontStyle58"/>
          <w:rFonts w:ascii="Times New Roman" w:hAnsi="Times New Roman" w:cs="Times New Roman"/>
          <w:sz w:val="28"/>
          <w:szCs w:val="28"/>
          <w:lang w:eastAsia="en-US"/>
        </w:rPr>
      </w:pPr>
    </w:p>
    <w:p w14:paraId="24F7EF66" w14:textId="48EA2931" w:rsidR="0028771C" w:rsidRDefault="0028771C" w:rsidP="005F66F3">
      <w:pPr>
        <w:pStyle w:val="Style8"/>
        <w:widowControl/>
        <w:rPr>
          <w:rStyle w:val="FontStyle58"/>
          <w:rFonts w:ascii="Times New Roman" w:hAnsi="Times New Roman" w:cs="Times New Roman"/>
          <w:sz w:val="28"/>
          <w:szCs w:val="28"/>
          <w:lang w:eastAsia="en-US"/>
        </w:rPr>
      </w:pPr>
    </w:p>
    <w:p w14:paraId="5A3B21F4" w14:textId="49730B7B" w:rsidR="0028771C" w:rsidRDefault="0028771C" w:rsidP="005F66F3">
      <w:pPr>
        <w:pStyle w:val="Style8"/>
        <w:widowControl/>
        <w:rPr>
          <w:rStyle w:val="FontStyle58"/>
          <w:rFonts w:ascii="Times New Roman" w:hAnsi="Times New Roman" w:cs="Times New Roman"/>
          <w:sz w:val="28"/>
          <w:szCs w:val="28"/>
          <w:lang w:eastAsia="en-US"/>
        </w:rPr>
      </w:pPr>
    </w:p>
    <w:p w14:paraId="5D8C5BE7" w14:textId="67EDF461" w:rsidR="0028771C" w:rsidRDefault="0028771C" w:rsidP="005F66F3">
      <w:pPr>
        <w:pStyle w:val="Style8"/>
        <w:widowControl/>
        <w:rPr>
          <w:rStyle w:val="FontStyle58"/>
          <w:rFonts w:ascii="Times New Roman" w:hAnsi="Times New Roman" w:cs="Times New Roman"/>
          <w:sz w:val="28"/>
          <w:szCs w:val="28"/>
          <w:lang w:eastAsia="en-US"/>
        </w:rPr>
      </w:pPr>
    </w:p>
    <w:p w14:paraId="2EC52EDE" w14:textId="090BC16A" w:rsidR="0028771C" w:rsidRDefault="0028771C" w:rsidP="005F66F3">
      <w:pPr>
        <w:pStyle w:val="Style8"/>
        <w:widowControl/>
        <w:rPr>
          <w:rStyle w:val="FontStyle58"/>
          <w:rFonts w:ascii="Times New Roman" w:hAnsi="Times New Roman" w:cs="Times New Roman"/>
          <w:sz w:val="28"/>
          <w:szCs w:val="28"/>
          <w:lang w:eastAsia="en-US"/>
        </w:rPr>
      </w:pPr>
    </w:p>
    <w:p w14:paraId="2307C842" w14:textId="57B5755C" w:rsidR="0028771C" w:rsidRDefault="0028771C" w:rsidP="005F66F3">
      <w:pPr>
        <w:pStyle w:val="Style8"/>
        <w:widowControl/>
        <w:rPr>
          <w:rStyle w:val="FontStyle58"/>
          <w:rFonts w:ascii="Times New Roman" w:hAnsi="Times New Roman" w:cs="Times New Roman"/>
          <w:sz w:val="28"/>
          <w:szCs w:val="28"/>
          <w:lang w:eastAsia="en-US"/>
        </w:rPr>
      </w:pPr>
    </w:p>
    <w:p w14:paraId="6764211D" w14:textId="492151E2" w:rsidR="0028771C" w:rsidRDefault="0028771C" w:rsidP="005F66F3">
      <w:pPr>
        <w:pStyle w:val="Style8"/>
        <w:widowControl/>
        <w:rPr>
          <w:rStyle w:val="FontStyle58"/>
          <w:rFonts w:ascii="Times New Roman" w:hAnsi="Times New Roman" w:cs="Times New Roman"/>
          <w:sz w:val="28"/>
          <w:szCs w:val="28"/>
          <w:lang w:eastAsia="en-US"/>
        </w:rPr>
      </w:pPr>
    </w:p>
    <w:p w14:paraId="1E4F22FF" w14:textId="4FB8E07B" w:rsidR="0028771C" w:rsidRDefault="0028771C" w:rsidP="005F66F3">
      <w:pPr>
        <w:pStyle w:val="Style8"/>
        <w:widowControl/>
        <w:rPr>
          <w:rStyle w:val="FontStyle58"/>
          <w:rFonts w:ascii="Times New Roman" w:hAnsi="Times New Roman" w:cs="Times New Roman"/>
          <w:sz w:val="28"/>
          <w:szCs w:val="28"/>
          <w:lang w:eastAsia="en-US"/>
        </w:rPr>
      </w:pPr>
    </w:p>
    <w:p w14:paraId="0288ACDF" w14:textId="48528611" w:rsidR="0028771C" w:rsidRDefault="0028771C" w:rsidP="005F66F3">
      <w:pPr>
        <w:pStyle w:val="Style8"/>
        <w:widowControl/>
        <w:rPr>
          <w:rStyle w:val="FontStyle58"/>
          <w:rFonts w:ascii="Times New Roman" w:hAnsi="Times New Roman" w:cs="Times New Roman"/>
          <w:sz w:val="28"/>
          <w:szCs w:val="28"/>
          <w:lang w:eastAsia="en-US"/>
        </w:rPr>
      </w:pPr>
    </w:p>
    <w:p w14:paraId="2380EBBB" w14:textId="77777777" w:rsidR="002A0993" w:rsidRPr="002A0993" w:rsidRDefault="002A0993" w:rsidP="002A0993">
      <w:pPr>
        <w:widowControl/>
        <w:autoSpaceDE/>
        <w:autoSpaceDN/>
        <w:adjustRightInd/>
        <w:ind w:firstLine="0"/>
        <w:jc w:val="center"/>
        <w:rPr>
          <w:b/>
          <w:sz w:val="24"/>
          <w:szCs w:val="24"/>
        </w:rPr>
      </w:pPr>
      <w:r w:rsidRPr="002A0993">
        <w:rPr>
          <w:b/>
          <w:sz w:val="24"/>
          <w:szCs w:val="24"/>
        </w:rPr>
        <w:lastRenderedPageBreak/>
        <w:t xml:space="preserve">Приложение </w:t>
      </w:r>
      <w:r w:rsidRPr="002A0993">
        <w:rPr>
          <w:b/>
          <w:sz w:val="24"/>
          <w:szCs w:val="24"/>
          <w:lang w:val="en-US"/>
        </w:rPr>
        <w:t>B</w:t>
      </w:r>
      <w:r w:rsidRPr="002A0993">
        <w:rPr>
          <w:b/>
          <w:sz w:val="24"/>
          <w:szCs w:val="24"/>
        </w:rPr>
        <w:t>.</w:t>
      </w:r>
      <w:r w:rsidRPr="002A0993">
        <w:rPr>
          <w:b/>
          <w:sz w:val="24"/>
          <w:szCs w:val="24"/>
          <w:lang w:val="en-US"/>
        </w:rPr>
        <w:t>A</w:t>
      </w:r>
    </w:p>
    <w:p w14:paraId="23E01890" w14:textId="77777777" w:rsidR="002A0993" w:rsidRPr="002A0993" w:rsidRDefault="002A0993" w:rsidP="002A0993">
      <w:pPr>
        <w:widowControl/>
        <w:autoSpaceDE/>
        <w:autoSpaceDN/>
        <w:adjustRightInd/>
        <w:ind w:firstLine="0"/>
        <w:jc w:val="center"/>
        <w:rPr>
          <w:i/>
          <w:sz w:val="24"/>
          <w:szCs w:val="24"/>
        </w:rPr>
      </w:pPr>
      <w:r w:rsidRPr="002A0993">
        <w:rPr>
          <w:i/>
          <w:sz w:val="24"/>
          <w:szCs w:val="24"/>
        </w:rPr>
        <w:t>(информационное)</w:t>
      </w:r>
    </w:p>
    <w:p w14:paraId="671B058E" w14:textId="77777777" w:rsidR="002A0993" w:rsidRPr="002A0993" w:rsidRDefault="002A0993" w:rsidP="002A0993">
      <w:pPr>
        <w:widowControl/>
        <w:autoSpaceDE/>
        <w:autoSpaceDN/>
        <w:adjustRightInd/>
        <w:ind w:firstLine="0"/>
        <w:jc w:val="center"/>
        <w:rPr>
          <w:b/>
          <w:sz w:val="24"/>
          <w:szCs w:val="24"/>
        </w:rPr>
      </w:pPr>
      <w:r w:rsidRPr="002A0993">
        <w:rPr>
          <w:b/>
          <w:sz w:val="24"/>
          <w:szCs w:val="24"/>
        </w:rPr>
        <w:t>Сведения о соответствии национального стандарта</w:t>
      </w:r>
    </w:p>
    <w:p w14:paraId="12B1101A" w14:textId="77777777" w:rsidR="002A0993" w:rsidRPr="002A0993" w:rsidRDefault="002A0993" w:rsidP="002A0993">
      <w:pPr>
        <w:widowControl/>
        <w:autoSpaceDE/>
        <w:autoSpaceDN/>
        <w:adjustRightInd/>
        <w:ind w:firstLine="0"/>
        <w:jc w:val="center"/>
        <w:rPr>
          <w:b/>
          <w:sz w:val="24"/>
          <w:szCs w:val="24"/>
        </w:rPr>
      </w:pPr>
      <w:r w:rsidRPr="002A0993">
        <w:rPr>
          <w:b/>
          <w:sz w:val="24"/>
          <w:szCs w:val="24"/>
        </w:rPr>
        <w:t xml:space="preserve"> ссылочному международному стандарту</w:t>
      </w:r>
    </w:p>
    <w:p w14:paraId="2DC35E0F" w14:textId="77777777" w:rsidR="002A0993" w:rsidRPr="002A0993" w:rsidRDefault="002A0993" w:rsidP="002A0993">
      <w:pPr>
        <w:widowControl/>
        <w:autoSpaceDE/>
        <w:autoSpaceDN/>
        <w:adjustRightInd/>
        <w:ind w:firstLine="709"/>
        <w:jc w:val="center"/>
        <w:rPr>
          <w:b/>
          <w:sz w:val="24"/>
          <w:szCs w:val="24"/>
        </w:rPr>
      </w:pPr>
    </w:p>
    <w:p w14:paraId="3AFC2A29" w14:textId="77777777" w:rsidR="002A0993" w:rsidRPr="002A0993" w:rsidRDefault="002A0993" w:rsidP="002A0993">
      <w:pPr>
        <w:pStyle w:val="Default"/>
      </w:pPr>
      <w:r w:rsidRPr="002A0993">
        <w:rPr>
          <w:b/>
        </w:rPr>
        <w:t xml:space="preserve">Таблица В.А.1 – </w:t>
      </w:r>
      <w:r w:rsidRPr="002A0993">
        <w:rPr>
          <w:b/>
          <w:bCs/>
        </w:rPr>
        <w:t xml:space="preserve">Сведения о соответствии стандартов ссылочным международным, </w:t>
      </w:r>
    </w:p>
    <w:p w14:paraId="76EA3006" w14:textId="77777777" w:rsidR="002A0993" w:rsidRPr="002A0993" w:rsidRDefault="002A0993" w:rsidP="002A0993">
      <w:pPr>
        <w:widowControl/>
        <w:autoSpaceDE/>
        <w:autoSpaceDN/>
        <w:adjustRightInd/>
        <w:ind w:firstLine="0"/>
        <w:jc w:val="center"/>
        <w:rPr>
          <w:rFonts w:eastAsiaTheme="minorHAnsi"/>
          <w:b/>
          <w:bCs/>
          <w:color w:val="000000"/>
          <w:sz w:val="24"/>
          <w:szCs w:val="24"/>
          <w:lang w:eastAsia="en-US"/>
        </w:rPr>
      </w:pPr>
      <w:r w:rsidRPr="002A0993">
        <w:rPr>
          <w:rFonts w:eastAsiaTheme="minorHAnsi"/>
          <w:b/>
          <w:bCs/>
          <w:color w:val="000000"/>
          <w:sz w:val="24"/>
          <w:szCs w:val="24"/>
          <w:lang w:eastAsia="en-US"/>
        </w:rPr>
        <w:t>региональным стандартам, стандартам иностранных государств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1921"/>
        <w:gridCol w:w="3712"/>
      </w:tblGrid>
      <w:tr w:rsidR="002A0993" w:rsidRPr="002A0993" w14:paraId="68CCFE19" w14:textId="77777777" w:rsidTr="00E07932">
        <w:tc>
          <w:tcPr>
            <w:tcW w:w="3652" w:type="dxa"/>
            <w:vAlign w:val="center"/>
          </w:tcPr>
          <w:p w14:paraId="11413AD0" w14:textId="77777777" w:rsidR="002A0993" w:rsidRPr="002A0993" w:rsidRDefault="002A0993" w:rsidP="00E07932">
            <w:pPr>
              <w:pStyle w:val="Default"/>
              <w:jc w:val="center"/>
            </w:pPr>
            <w:r w:rsidRPr="002A0993">
              <w:t>Обозначение и наименование</w:t>
            </w:r>
          </w:p>
          <w:p w14:paraId="0E79EEF2" w14:textId="77777777" w:rsidR="002A0993" w:rsidRPr="002A0993" w:rsidRDefault="002A0993" w:rsidP="00E07932">
            <w:pPr>
              <w:pStyle w:val="Default"/>
              <w:jc w:val="center"/>
            </w:pPr>
            <w:r w:rsidRPr="002A0993">
              <w:t>международного, регионального</w:t>
            </w:r>
          </w:p>
          <w:p w14:paraId="76D061EC" w14:textId="77777777" w:rsidR="002A0993" w:rsidRPr="002A0993" w:rsidRDefault="002A0993" w:rsidP="00E07932">
            <w:pPr>
              <w:pStyle w:val="Default"/>
              <w:jc w:val="center"/>
            </w:pPr>
            <w:r w:rsidRPr="002A0993">
              <w:t>стандартов, стандарта иностранного государства</w:t>
            </w:r>
          </w:p>
        </w:tc>
        <w:tc>
          <w:tcPr>
            <w:tcW w:w="1985" w:type="dxa"/>
            <w:vAlign w:val="center"/>
          </w:tcPr>
          <w:p w14:paraId="33499ACA" w14:textId="77777777" w:rsidR="002A0993" w:rsidRPr="002A0993" w:rsidRDefault="002A0993" w:rsidP="00E07932">
            <w:pPr>
              <w:pStyle w:val="Default"/>
              <w:jc w:val="center"/>
            </w:pPr>
            <w:r w:rsidRPr="002A0993">
              <w:t>Степень соответствия</w:t>
            </w:r>
          </w:p>
        </w:tc>
        <w:tc>
          <w:tcPr>
            <w:tcW w:w="3933" w:type="dxa"/>
            <w:vAlign w:val="center"/>
          </w:tcPr>
          <w:p w14:paraId="29C3FB32" w14:textId="77777777" w:rsidR="002A0993" w:rsidRPr="002A0993" w:rsidRDefault="002A0993" w:rsidP="00E07932">
            <w:pPr>
              <w:pStyle w:val="Default"/>
              <w:jc w:val="center"/>
            </w:pPr>
            <w:r w:rsidRPr="002A0993">
              <w:t>Обозначение и наименование</w:t>
            </w:r>
          </w:p>
          <w:p w14:paraId="5E886F66" w14:textId="77777777" w:rsidR="002A0993" w:rsidRPr="002A0993" w:rsidRDefault="002A0993" w:rsidP="00E07932">
            <w:pPr>
              <w:pStyle w:val="Default"/>
              <w:jc w:val="center"/>
            </w:pPr>
            <w:r w:rsidRPr="002A0993">
              <w:t>национального стандарта,</w:t>
            </w:r>
          </w:p>
          <w:p w14:paraId="33268BC6" w14:textId="77777777" w:rsidR="002A0993" w:rsidRPr="002A0993" w:rsidRDefault="002A0993" w:rsidP="00E07932">
            <w:pPr>
              <w:pStyle w:val="Default"/>
              <w:jc w:val="center"/>
            </w:pPr>
            <w:r w:rsidRPr="002A0993">
              <w:t>межгосударственного стандарта</w:t>
            </w:r>
          </w:p>
        </w:tc>
      </w:tr>
      <w:tr w:rsidR="002A0993" w:rsidRPr="002A0993" w14:paraId="51D596B0" w14:textId="77777777" w:rsidTr="00E07932">
        <w:trPr>
          <w:trHeight w:val="1211"/>
        </w:trPr>
        <w:tc>
          <w:tcPr>
            <w:tcW w:w="3652" w:type="dxa"/>
          </w:tcPr>
          <w:p w14:paraId="3B8CAF7C" w14:textId="77777777" w:rsidR="00500803" w:rsidRPr="00500803" w:rsidRDefault="00500803" w:rsidP="00500803">
            <w:pPr>
              <w:ind w:firstLine="0"/>
              <w:rPr>
                <w:color w:val="000000"/>
                <w:sz w:val="24"/>
                <w:szCs w:val="24"/>
                <w:lang w:val="en-US"/>
              </w:rPr>
            </w:pPr>
            <w:r w:rsidRPr="00500803">
              <w:rPr>
                <w:color w:val="000000"/>
                <w:sz w:val="24"/>
                <w:szCs w:val="24"/>
                <w:lang w:val="en-US"/>
              </w:rPr>
              <w:t>ISO/IEC 29100:2011</w:t>
            </w:r>
          </w:p>
          <w:p w14:paraId="1B3CF6C0" w14:textId="1AD46813" w:rsidR="002A0993" w:rsidRPr="00500803" w:rsidRDefault="00500803" w:rsidP="00500803">
            <w:pPr>
              <w:ind w:firstLine="0"/>
              <w:rPr>
                <w:sz w:val="24"/>
                <w:szCs w:val="24"/>
                <w:lang w:val="en-US"/>
              </w:rPr>
            </w:pPr>
            <w:r w:rsidRPr="00500803">
              <w:rPr>
                <w:color w:val="000000"/>
                <w:sz w:val="24"/>
                <w:szCs w:val="24"/>
                <w:lang w:val="en-US"/>
              </w:rPr>
              <w:t>Information technology — Security techniques — Privacy framework (Информационные технологии. Методы обеспечения безопасности. Схема безопасности)</w:t>
            </w:r>
          </w:p>
        </w:tc>
        <w:tc>
          <w:tcPr>
            <w:tcW w:w="1985" w:type="dxa"/>
            <w:vAlign w:val="center"/>
          </w:tcPr>
          <w:p w14:paraId="0CD2EC49" w14:textId="77777777" w:rsidR="002A0993" w:rsidRPr="002A0993" w:rsidRDefault="002A0993" w:rsidP="00E07932">
            <w:pPr>
              <w:widowControl/>
              <w:autoSpaceDE/>
              <w:autoSpaceDN/>
              <w:adjustRightInd/>
              <w:ind w:firstLine="0"/>
              <w:jc w:val="center"/>
              <w:rPr>
                <w:sz w:val="24"/>
                <w:szCs w:val="24"/>
                <w:lang w:val="en-US"/>
              </w:rPr>
            </w:pPr>
            <w:r w:rsidRPr="002A0993">
              <w:rPr>
                <w:sz w:val="24"/>
                <w:szCs w:val="24"/>
                <w:lang w:val="en-US"/>
              </w:rPr>
              <w:t>IDT</w:t>
            </w:r>
          </w:p>
        </w:tc>
        <w:tc>
          <w:tcPr>
            <w:tcW w:w="3933" w:type="dxa"/>
          </w:tcPr>
          <w:p w14:paraId="5B1855AC" w14:textId="61A95068" w:rsidR="00500803" w:rsidRPr="00500803" w:rsidRDefault="00500803" w:rsidP="00500803">
            <w:pPr>
              <w:ind w:firstLine="0"/>
              <w:rPr>
                <w:sz w:val="24"/>
                <w:szCs w:val="24"/>
              </w:rPr>
            </w:pPr>
            <w:r w:rsidRPr="00500803">
              <w:rPr>
                <w:sz w:val="24"/>
                <w:szCs w:val="24"/>
              </w:rPr>
              <w:t>СТ РК ISO/IEC 29100-2012</w:t>
            </w:r>
            <w:r>
              <w:rPr>
                <w:sz w:val="24"/>
                <w:szCs w:val="24"/>
              </w:rPr>
              <w:t>*</w:t>
            </w:r>
          </w:p>
          <w:p w14:paraId="12BF5968" w14:textId="4F9B884B" w:rsidR="002A0993" w:rsidRPr="002A0993" w:rsidRDefault="00500803" w:rsidP="00500803">
            <w:pPr>
              <w:ind w:firstLine="33"/>
              <w:rPr>
                <w:sz w:val="24"/>
                <w:szCs w:val="24"/>
              </w:rPr>
            </w:pPr>
            <w:r w:rsidRPr="00500803">
              <w:rPr>
                <w:sz w:val="24"/>
                <w:szCs w:val="24"/>
              </w:rPr>
              <w:t>Информационные технологии. Методы обеспечения безопасности. Схема безопасности</w:t>
            </w:r>
          </w:p>
        </w:tc>
      </w:tr>
      <w:tr w:rsidR="00500803" w:rsidRPr="00500803" w14:paraId="29AEEF18" w14:textId="77777777" w:rsidTr="00E07932">
        <w:trPr>
          <w:trHeight w:val="1211"/>
        </w:trPr>
        <w:tc>
          <w:tcPr>
            <w:tcW w:w="3652" w:type="dxa"/>
          </w:tcPr>
          <w:p w14:paraId="4D52F564" w14:textId="77777777" w:rsidR="00500803" w:rsidRPr="00500803" w:rsidRDefault="00500803" w:rsidP="00500803">
            <w:pPr>
              <w:ind w:firstLine="0"/>
              <w:rPr>
                <w:color w:val="000000"/>
                <w:sz w:val="24"/>
                <w:szCs w:val="24"/>
                <w:lang w:val="en-US"/>
              </w:rPr>
            </w:pPr>
            <w:r w:rsidRPr="00500803">
              <w:rPr>
                <w:color w:val="000000"/>
                <w:sz w:val="24"/>
                <w:szCs w:val="24"/>
                <w:lang w:val="en-US"/>
              </w:rPr>
              <w:t>ISO/IEC/IEEE 42010:2011</w:t>
            </w:r>
          </w:p>
          <w:p w14:paraId="71D8A254" w14:textId="1A1E9092" w:rsidR="00500803" w:rsidRPr="00500803" w:rsidRDefault="00500803" w:rsidP="00500803">
            <w:pPr>
              <w:ind w:firstLine="0"/>
              <w:rPr>
                <w:color w:val="000000"/>
                <w:sz w:val="24"/>
                <w:szCs w:val="24"/>
                <w:lang w:val="en-US"/>
              </w:rPr>
            </w:pPr>
            <w:r w:rsidRPr="00500803">
              <w:rPr>
                <w:color w:val="000000"/>
                <w:sz w:val="24"/>
                <w:szCs w:val="24"/>
                <w:lang w:val="en-US"/>
              </w:rPr>
              <w:t>Systems and software engineering — Architecture description (Проектирование систем и разработка программного обеспечения. Описание архитектуры)</w:t>
            </w:r>
          </w:p>
        </w:tc>
        <w:tc>
          <w:tcPr>
            <w:tcW w:w="1985" w:type="dxa"/>
            <w:vAlign w:val="center"/>
          </w:tcPr>
          <w:p w14:paraId="1ED874EB" w14:textId="7B42911E" w:rsidR="00500803" w:rsidRPr="002A0993" w:rsidRDefault="00500803" w:rsidP="00E07932">
            <w:pPr>
              <w:widowControl/>
              <w:autoSpaceDE/>
              <w:autoSpaceDN/>
              <w:adjustRightInd/>
              <w:ind w:firstLine="0"/>
              <w:jc w:val="center"/>
              <w:rPr>
                <w:sz w:val="24"/>
                <w:szCs w:val="24"/>
                <w:lang w:val="en-US"/>
              </w:rPr>
            </w:pPr>
            <w:r w:rsidRPr="002A0993">
              <w:rPr>
                <w:sz w:val="24"/>
                <w:szCs w:val="24"/>
                <w:lang w:val="en-US"/>
              </w:rPr>
              <w:t>IDT</w:t>
            </w:r>
          </w:p>
        </w:tc>
        <w:tc>
          <w:tcPr>
            <w:tcW w:w="3933" w:type="dxa"/>
          </w:tcPr>
          <w:p w14:paraId="46AE9F06" w14:textId="43C61732" w:rsidR="00500803" w:rsidRPr="00500803" w:rsidRDefault="00500803" w:rsidP="00500803">
            <w:pPr>
              <w:ind w:firstLine="0"/>
              <w:rPr>
                <w:sz w:val="24"/>
                <w:szCs w:val="24"/>
                <w:lang w:val="en-US"/>
              </w:rPr>
            </w:pPr>
            <w:r w:rsidRPr="00500803">
              <w:rPr>
                <w:sz w:val="24"/>
                <w:szCs w:val="24"/>
                <w:lang w:val="en-US"/>
              </w:rPr>
              <w:t>СТ РК ISO/IEC/IEEE 42010-2016*</w:t>
            </w:r>
          </w:p>
          <w:p w14:paraId="710A0D58" w14:textId="34179082" w:rsidR="00500803" w:rsidRPr="00500803" w:rsidRDefault="00500803" w:rsidP="00500803">
            <w:pPr>
              <w:ind w:firstLine="0"/>
              <w:rPr>
                <w:sz w:val="24"/>
                <w:szCs w:val="24"/>
                <w:lang w:val="en-US"/>
              </w:rPr>
            </w:pPr>
            <w:r w:rsidRPr="00500803">
              <w:rPr>
                <w:sz w:val="24"/>
                <w:szCs w:val="24"/>
              </w:rPr>
              <w:t xml:space="preserve">Проектирование систем и разработка программного обеспечения. </w:t>
            </w:r>
            <w:r w:rsidRPr="00500803">
              <w:rPr>
                <w:sz w:val="24"/>
                <w:szCs w:val="24"/>
                <w:lang w:val="en-US"/>
              </w:rPr>
              <w:t>Описание архитектуры</w:t>
            </w:r>
          </w:p>
        </w:tc>
      </w:tr>
      <w:tr w:rsidR="002A0993" w:rsidRPr="002A0993" w14:paraId="0E473E6A" w14:textId="77777777" w:rsidTr="00227BB7">
        <w:tc>
          <w:tcPr>
            <w:tcW w:w="9570" w:type="dxa"/>
            <w:gridSpan w:val="3"/>
            <w:shd w:val="clear" w:color="auto" w:fill="auto"/>
          </w:tcPr>
          <w:p w14:paraId="0A02C8B7" w14:textId="77777777" w:rsidR="002A0993" w:rsidRPr="00227BB7" w:rsidRDefault="002A0993" w:rsidP="00E07932">
            <w:pPr>
              <w:pStyle w:val="ac"/>
              <w:ind w:left="708"/>
              <w:jc w:val="left"/>
              <w:rPr>
                <w:szCs w:val="24"/>
              </w:rPr>
            </w:pPr>
            <w:r w:rsidRPr="00227BB7">
              <w:rPr>
                <w:szCs w:val="24"/>
              </w:rPr>
              <w:t>______________</w:t>
            </w:r>
          </w:p>
          <w:p w14:paraId="27DAC1BD" w14:textId="75882350" w:rsidR="002A0993" w:rsidRPr="00227BB7" w:rsidRDefault="00227BB7" w:rsidP="00E07932">
            <w:pPr>
              <w:widowControl/>
              <w:autoSpaceDE/>
              <w:autoSpaceDN/>
              <w:adjustRightInd/>
              <w:ind w:left="708" w:firstLine="0"/>
              <w:jc w:val="left"/>
              <w:rPr>
                <w:b/>
                <w:sz w:val="24"/>
                <w:szCs w:val="24"/>
                <w:lang w:val="kk-KZ"/>
              </w:rPr>
            </w:pPr>
            <w:r w:rsidRPr="00227BB7">
              <w:rPr>
                <w:sz w:val="24"/>
                <w:szCs w:val="24"/>
              </w:rPr>
              <w:t xml:space="preserve">* </w:t>
            </w:r>
            <w:r w:rsidRPr="00227BB7">
              <w:rPr>
                <w:sz w:val="24"/>
                <w:szCs w:val="24"/>
                <w:lang w:val="kk-KZ"/>
              </w:rPr>
              <w:t>утвержден</w:t>
            </w:r>
          </w:p>
        </w:tc>
      </w:tr>
    </w:tbl>
    <w:p w14:paraId="08F716AC" w14:textId="77777777" w:rsidR="002A0993" w:rsidRPr="002A0993" w:rsidRDefault="002A0993" w:rsidP="002A0993">
      <w:pPr>
        <w:rPr>
          <w:b/>
          <w:color w:val="000000"/>
          <w:sz w:val="24"/>
          <w:szCs w:val="24"/>
        </w:rPr>
      </w:pPr>
    </w:p>
    <w:p w14:paraId="4DC8CCAB" w14:textId="77777777" w:rsidR="002A0993" w:rsidRPr="002A0993" w:rsidRDefault="002A0993" w:rsidP="002A0993">
      <w:pPr>
        <w:rPr>
          <w:b/>
          <w:color w:val="000000"/>
          <w:sz w:val="24"/>
          <w:szCs w:val="24"/>
        </w:rPr>
      </w:pPr>
    </w:p>
    <w:p w14:paraId="5E3FDD7E" w14:textId="77777777" w:rsidR="002A0993" w:rsidRPr="002A0993" w:rsidRDefault="002A0993" w:rsidP="002A0993">
      <w:pPr>
        <w:rPr>
          <w:b/>
          <w:color w:val="000000"/>
          <w:sz w:val="24"/>
          <w:szCs w:val="24"/>
        </w:rPr>
      </w:pPr>
    </w:p>
    <w:p w14:paraId="21A32EF5" w14:textId="77777777" w:rsidR="002A0993" w:rsidRPr="002A0993" w:rsidRDefault="002A0993" w:rsidP="002A0993">
      <w:pPr>
        <w:rPr>
          <w:b/>
          <w:color w:val="000000"/>
          <w:sz w:val="24"/>
          <w:szCs w:val="24"/>
        </w:rPr>
      </w:pPr>
    </w:p>
    <w:p w14:paraId="13BEAF60" w14:textId="77777777" w:rsidR="002A0993" w:rsidRPr="002A0993" w:rsidRDefault="002A0993" w:rsidP="002A0993">
      <w:pPr>
        <w:rPr>
          <w:b/>
          <w:color w:val="000000"/>
          <w:sz w:val="24"/>
          <w:szCs w:val="24"/>
        </w:rPr>
      </w:pPr>
    </w:p>
    <w:p w14:paraId="1F84595F" w14:textId="77777777" w:rsidR="002A0993" w:rsidRPr="002A0993" w:rsidRDefault="002A0993" w:rsidP="002A0993">
      <w:pPr>
        <w:rPr>
          <w:b/>
          <w:color w:val="000000"/>
          <w:sz w:val="24"/>
          <w:szCs w:val="24"/>
        </w:rPr>
      </w:pPr>
    </w:p>
    <w:p w14:paraId="58ADF6B7" w14:textId="77777777" w:rsidR="002A0993" w:rsidRPr="002A0993" w:rsidRDefault="002A0993" w:rsidP="002A0993">
      <w:pPr>
        <w:rPr>
          <w:b/>
          <w:color w:val="000000"/>
          <w:sz w:val="24"/>
          <w:szCs w:val="24"/>
        </w:rPr>
      </w:pPr>
    </w:p>
    <w:p w14:paraId="1095EE46" w14:textId="77777777" w:rsidR="002A0993" w:rsidRPr="002A0993" w:rsidRDefault="002A0993" w:rsidP="002A0993">
      <w:pPr>
        <w:rPr>
          <w:b/>
          <w:color w:val="000000"/>
          <w:sz w:val="24"/>
          <w:szCs w:val="24"/>
        </w:rPr>
      </w:pPr>
    </w:p>
    <w:p w14:paraId="65C8A9F4" w14:textId="77777777" w:rsidR="002A0993" w:rsidRPr="002A0993" w:rsidRDefault="002A0993" w:rsidP="002A0993">
      <w:pPr>
        <w:rPr>
          <w:b/>
          <w:color w:val="000000"/>
          <w:sz w:val="24"/>
          <w:szCs w:val="24"/>
        </w:rPr>
      </w:pPr>
    </w:p>
    <w:p w14:paraId="1C9E3BF2" w14:textId="77777777" w:rsidR="002A0993" w:rsidRPr="002A0993" w:rsidRDefault="002A0993" w:rsidP="002A0993">
      <w:pPr>
        <w:rPr>
          <w:b/>
          <w:color w:val="000000"/>
          <w:sz w:val="24"/>
          <w:szCs w:val="24"/>
        </w:rPr>
      </w:pPr>
    </w:p>
    <w:p w14:paraId="5EEFC85D" w14:textId="77777777" w:rsidR="002A0993" w:rsidRPr="002A0993" w:rsidRDefault="002A0993" w:rsidP="002A0993">
      <w:pPr>
        <w:rPr>
          <w:b/>
          <w:color w:val="000000"/>
          <w:sz w:val="24"/>
          <w:szCs w:val="24"/>
        </w:rPr>
      </w:pPr>
    </w:p>
    <w:p w14:paraId="324B74AD" w14:textId="77777777" w:rsidR="002A0993" w:rsidRPr="002A0993" w:rsidRDefault="002A0993" w:rsidP="002A0993">
      <w:pPr>
        <w:rPr>
          <w:b/>
          <w:color w:val="000000"/>
          <w:sz w:val="24"/>
          <w:szCs w:val="24"/>
        </w:rPr>
      </w:pPr>
    </w:p>
    <w:p w14:paraId="50B8F0CF" w14:textId="77777777" w:rsidR="002A0993" w:rsidRPr="002A0993" w:rsidRDefault="002A0993" w:rsidP="002A0993">
      <w:pPr>
        <w:rPr>
          <w:b/>
          <w:color w:val="000000"/>
          <w:sz w:val="24"/>
          <w:szCs w:val="24"/>
        </w:rPr>
      </w:pPr>
    </w:p>
    <w:p w14:paraId="0B33FD40" w14:textId="77777777" w:rsidR="003472EB" w:rsidRPr="002A0993" w:rsidRDefault="003472EB" w:rsidP="00BE3320">
      <w:pPr>
        <w:widowControl/>
        <w:autoSpaceDE/>
        <w:autoSpaceDN/>
        <w:adjustRightInd/>
        <w:ind w:firstLine="709"/>
        <w:jc w:val="left"/>
        <w:rPr>
          <w:sz w:val="24"/>
          <w:szCs w:val="24"/>
        </w:rPr>
      </w:pPr>
    </w:p>
    <w:p w14:paraId="648728DC" w14:textId="77777777" w:rsidR="003472EB" w:rsidRPr="002A0993" w:rsidRDefault="003472EB" w:rsidP="00BE3320">
      <w:pPr>
        <w:widowControl/>
        <w:autoSpaceDE/>
        <w:autoSpaceDN/>
        <w:adjustRightInd/>
        <w:ind w:firstLine="709"/>
        <w:jc w:val="left"/>
        <w:rPr>
          <w:sz w:val="24"/>
          <w:szCs w:val="24"/>
        </w:rPr>
      </w:pPr>
    </w:p>
    <w:p w14:paraId="6FC313B7" w14:textId="77777777" w:rsidR="003472EB" w:rsidRDefault="003472EB" w:rsidP="00BE3320">
      <w:pPr>
        <w:widowControl/>
        <w:autoSpaceDE/>
        <w:autoSpaceDN/>
        <w:adjustRightInd/>
        <w:ind w:firstLine="709"/>
        <w:jc w:val="left"/>
        <w:rPr>
          <w:sz w:val="24"/>
          <w:szCs w:val="24"/>
        </w:rPr>
      </w:pPr>
    </w:p>
    <w:p w14:paraId="2174B734" w14:textId="77777777" w:rsidR="00500803" w:rsidRPr="002A0993" w:rsidRDefault="00500803" w:rsidP="00BE3320">
      <w:pPr>
        <w:widowControl/>
        <w:autoSpaceDE/>
        <w:autoSpaceDN/>
        <w:adjustRightInd/>
        <w:ind w:firstLine="709"/>
        <w:jc w:val="left"/>
        <w:rPr>
          <w:sz w:val="24"/>
          <w:szCs w:val="24"/>
        </w:rPr>
      </w:pPr>
    </w:p>
    <w:p w14:paraId="16750E66" w14:textId="77777777" w:rsidR="003472EB" w:rsidRPr="002A0993" w:rsidRDefault="003472EB" w:rsidP="00BE3320">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070"/>
      </w:tblGrid>
      <w:tr w:rsidR="00EE000B" w:rsidRPr="002A0993" w14:paraId="01D9B7D2" w14:textId="77777777" w:rsidTr="00A449C5">
        <w:trPr>
          <w:trHeight w:val="826"/>
        </w:trPr>
        <w:tc>
          <w:tcPr>
            <w:tcW w:w="9354" w:type="dxa"/>
            <w:shd w:val="clear" w:color="auto" w:fill="auto"/>
          </w:tcPr>
          <w:p w14:paraId="3D5A1EA8" w14:textId="1C25DB24" w:rsidR="00EB77B0" w:rsidRPr="002A0993" w:rsidRDefault="00EE000B" w:rsidP="00EB77B0">
            <w:pPr>
              <w:ind w:firstLine="709"/>
              <w:jc w:val="right"/>
              <w:rPr>
                <w:b/>
                <w:sz w:val="24"/>
                <w:szCs w:val="24"/>
              </w:rPr>
            </w:pPr>
            <w:r w:rsidRPr="002A0993">
              <w:rPr>
                <w:b/>
                <w:bCs/>
                <w:sz w:val="24"/>
                <w:szCs w:val="24"/>
              </w:rPr>
              <w:lastRenderedPageBreak/>
              <w:t xml:space="preserve">МКС </w:t>
            </w:r>
            <w:r w:rsidR="00F83FE1" w:rsidRPr="002A0993">
              <w:rPr>
                <w:b/>
                <w:bCs/>
                <w:sz w:val="24"/>
                <w:szCs w:val="24"/>
              </w:rPr>
              <w:t>35.</w:t>
            </w:r>
            <w:r w:rsidR="00A449C5">
              <w:rPr>
                <w:b/>
                <w:bCs/>
                <w:sz w:val="24"/>
                <w:szCs w:val="24"/>
              </w:rPr>
              <w:t>030</w:t>
            </w:r>
            <w:r w:rsidR="00F83FE1" w:rsidRPr="002A0993">
              <w:rPr>
                <w:b/>
                <w:sz w:val="24"/>
                <w:szCs w:val="24"/>
              </w:rPr>
              <w:t xml:space="preserve"> </w:t>
            </w:r>
            <w:r w:rsidRPr="002A0993">
              <w:rPr>
                <w:b/>
                <w:sz w:val="24"/>
                <w:szCs w:val="24"/>
              </w:rPr>
              <w:t>(IDT)</w:t>
            </w:r>
          </w:p>
          <w:p w14:paraId="4556DD36" w14:textId="77777777" w:rsidR="00EB77B0" w:rsidRPr="002A0993" w:rsidRDefault="00EB77B0" w:rsidP="00EB77B0">
            <w:pPr>
              <w:ind w:firstLine="709"/>
              <w:jc w:val="right"/>
              <w:rPr>
                <w:sz w:val="24"/>
                <w:szCs w:val="24"/>
              </w:rPr>
            </w:pPr>
          </w:p>
          <w:p w14:paraId="307133B7" w14:textId="6A1373A4" w:rsidR="00EE000B" w:rsidRPr="00E364A9" w:rsidRDefault="00EE000B" w:rsidP="00BD1F5E">
            <w:pPr>
              <w:ind w:firstLine="0"/>
              <w:rPr>
                <w:sz w:val="24"/>
                <w:szCs w:val="24"/>
              </w:rPr>
            </w:pPr>
            <w:r w:rsidRPr="002A0993">
              <w:rPr>
                <w:b/>
                <w:spacing w:val="1"/>
                <w:sz w:val="24"/>
                <w:szCs w:val="24"/>
              </w:rPr>
              <w:t>Ключевые слова:</w:t>
            </w:r>
            <w:r w:rsidRPr="002A0993">
              <w:rPr>
                <w:spacing w:val="1"/>
                <w:sz w:val="24"/>
                <w:szCs w:val="24"/>
              </w:rPr>
              <w:t xml:space="preserve"> </w:t>
            </w:r>
            <w:r w:rsidR="001B41AB">
              <w:rPr>
                <w:spacing w:val="1"/>
                <w:sz w:val="24"/>
                <w:szCs w:val="24"/>
                <w:lang w:val="kk-KZ"/>
              </w:rPr>
              <w:t>аутентификация,</w:t>
            </w:r>
            <w:r w:rsidR="002A0993">
              <w:rPr>
                <w:spacing w:val="1"/>
                <w:sz w:val="24"/>
                <w:szCs w:val="24"/>
                <w:lang w:val="kk-KZ"/>
              </w:rPr>
              <w:t xml:space="preserve"> </w:t>
            </w:r>
            <w:r w:rsidR="00BD1F5E">
              <w:rPr>
                <w:spacing w:val="1"/>
                <w:sz w:val="24"/>
                <w:szCs w:val="24"/>
                <w:lang w:val="kk-KZ"/>
              </w:rPr>
              <w:t>персональные данные, авторизация, шифрование.</w:t>
            </w:r>
          </w:p>
        </w:tc>
      </w:tr>
    </w:tbl>
    <w:p w14:paraId="1DC11DEF" w14:textId="77777777" w:rsidR="00A449C5" w:rsidRPr="002A0993" w:rsidRDefault="00A449C5" w:rsidP="00A449C5">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070"/>
      </w:tblGrid>
      <w:tr w:rsidR="00A449C5" w:rsidRPr="002A0993" w14:paraId="19CD8DE3" w14:textId="77777777" w:rsidTr="00A449C5">
        <w:trPr>
          <w:trHeight w:val="826"/>
        </w:trPr>
        <w:tc>
          <w:tcPr>
            <w:tcW w:w="9570" w:type="dxa"/>
            <w:shd w:val="clear" w:color="auto" w:fill="auto"/>
          </w:tcPr>
          <w:p w14:paraId="14A627D4" w14:textId="77777777" w:rsidR="00A449C5" w:rsidRPr="002A0993" w:rsidRDefault="00A449C5" w:rsidP="00A449C5">
            <w:pPr>
              <w:ind w:firstLine="709"/>
              <w:jc w:val="right"/>
              <w:rPr>
                <w:b/>
                <w:sz w:val="24"/>
                <w:szCs w:val="24"/>
              </w:rPr>
            </w:pPr>
            <w:r w:rsidRPr="002A0993">
              <w:rPr>
                <w:b/>
                <w:bCs/>
                <w:sz w:val="24"/>
                <w:szCs w:val="24"/>
              </w:rPr>
              <w:t>МКС 35.</w:t>
            </w:r>
            <w:r>
              <w:rPr>
                <w:b/>
                <w:bCs/>
                <w:sz w:val="24"/>
                <w:szCs w:val="24"/>
              </w:rPr>
              <w:t>030</w:t>
            </w:r>
            <w:r w:rsidRPr="002A0993">
              <w:rPr>
                <w:b/>
                <w:sz w:val="24"/>
                <w:szCs w:val="24"/>
              </w:rPr>
              <w:t xml:space="preserve"> (IDT)</w:t>
            </w:r>
          </w:p>
          <w:p w14:paraId="4552A6DD" w14:textId="77777777" w:rsidR="00A449C5" w:rsidRPr="002A0993" w:rsidRDefault="00A449C5" w:rsidP="00A449C5">
            <w:pPr>
              <w:ind w:firstLine="709"/>
              <w:jc w:val="right"/>
              <w:rPr>
                <w:sz w:val="24"/>
                <w:szCs w:val="24"/>
              </w:rPr>
            </w:pPr>
          </w:p>
          <w:p w14:paraId="0ED844A1" w14:textId="77777777" w:rsidR="00A449C5" w:rsidRPr="00E364A9" w:rsidRDefault="00A449C5" w:rsidP="00A449C5">
            <w:pPr>
              <w:ind w:firstLine="0"/>
              <w:rPr>
                <w:sz w:val="24"/>
                <w:szCs w:val="24"/>
              </w:rPr>
            </w:pPr>
            <w:r w:rsidRPr="002A0993">
              <w:rPr>
                <w:b/>
                <w:spacing w:val="1"/>
                <w:sz w:val="24"/>
                <w:szCs w:val="24"/>
              </w:rPr>
              <w:t>Ключевые слова:</w:t>
            </w:r>
            <w:r w:rsidRPr="002A0993">
              <w:rPr>
                <w:spacing w:val="1"/>
                <w:sz w:val="24"/>
                <w:szCs w:val="24"/>
              </w:rPr>
              <w:t xml:space="preserve"> </w:t>
            </w:r>
            <w:r>
              <w:rPr>
                <w:spacing w:val="1"/>
                <w:sz w:val="24"/>
                <w:szCs w:val="24"/>
                <w:lang w:val="kk-KZ"/>
              </w:rPr>
              <w:t>аутентификация, персональные данные, авторизация, шифрование.</w:t>
            </w:r>
          </w:p>
        </w:tc>
      </w:tr>
    </w:tbl>
    <w:p w14:paraId="186D9995" w14:textId="7DC8F62F" w:rsidR="00EE000B" w:rsidRPr="002A0993" w:rsidRDefault="00EE000B" w:rsidP="00BE3320">
      <w:pPr>
        <w:widowControl/>
        <w:autoSpaceDE/>
        <w:autoSpaceDN/>
        <w:adjustRightInd/>
        <w:ind w:firstLine="709"/>
        <w:jc w:val="left"/>
        <w:rPr>
          <w:sz w:val="24"/>
          <w:szCs w:val="24"/>
        </w:rPr>
      </w:pPr>
    </w:p>
    <w:p w14:paraId="4E79BC8F" w14:textId="77777777" w:rsidR="00EE000B" w:rsidRPr="00E06359" w:rsidRDefault="00EE000B" w:rsidP="00BE3320">
      <w:pPr>
        <w:suppressAutoHyphens/>
        <w:ind w:firstLine="709"/>
        <w:rPr>
          <w:sz w:val="24"/>
          <w:szCs w:val="24"/>
        </w:rPr>
      </w:pPr>
    </w:p>
    <w:p w14:paraId="4EB7BB06" w14:textId="77777777" w:rsidR="00475EFB" w:rsidRPr="00E06359" w:rsidRDefault="00475EFB" w:rsidP="00475EFB">
      <w:pPr>
        <w:suppressAutoHyphens/>
        <w:ind w:firstLine="709"/>
        <w:rPr>
          <w:b/>
          <w:sz w:val="24"/>
          <w:szCs w:val="24"/>
        </w:rPr>
      </w:pPr>
      <w:r w:rsidRPr="00E06359">
        <w:rPr>
          <w:b/>
          <w:sz w:val="24"/>
          <w:szCs w:val="24"/>
        </w:rPr>
        <w:t xml:space="preserve">РАЗРАБОТЧИК </w:t>
      </w:r>
    </w:p>
    <w:p w14:paraId="798EA93F" w14:textId="77777777" w:rsidR="00475EFB" w:rsidRPr="00E06359" w:rsidRDefault="00475EFB" w:rsidP="00475EFB">
      <w:pPr>
        <w:suppressAutoHyphens/>
        <w:ind w:firstLine="709"/>
        <w:rPr>
          <w:sz w:val="24"/>
          <w:szCs w:val="24"/>
        </w:rPr>
      </w:pPr>
    </w:p>
    <w:p w14:paraId="70FFCE72" w14:textId="77777777" w:rsidR="00475EFB" w:rsidRPr="00E06359" w:rsidRDefault="00475EFB" w:rsidP="00475EFB">
      <w:pPr>
        <w:suppressAutoHyphens/>
        <w:ind w:firstLine="709"/>
        <w:rPr>
          <w:b/>
          <w:sz w:val="24"/>
          <w:szCs w:val="24"/>
        </w:rPr>
      </w:pPr>
      <w:r w:rsidRPr="00E06359">
        <w:rPr>
          <w:b/>
          <w:sz w:val="24"/>
          <w:szCs w:val="24"/>
        </w:rPr>
        <w:t xml:space="preserve">РАЗРАБОТЧИК </w:t>
      </w:r>
    </w:p>
    <w:p w14:paraId="209FCF4C" w14:textId="77777777" w:rsidR="00475EFB" w:rsidRDefault="00475EFB" w:rsidP="00475EFB">
      <w:pPr>
        <w:pStyle w:val="21"/>
        <w:tabs>
          <w:tab w:val="num" w:pos="-993"/>
        </w:tabs>
        <w:rPr>
          <w:szCs w:val="24"/>
        </w:rPr>
      </w:pPr>
    </w:p>
    <w:p w14:paraId="2DE04F08" w14:textId="77777777" w:rsidR="00475EFB" w:rsidRPr="00424880" w:rsidRDefault="00475EFB" w:rsidP="00475EFB">
      <w:pPr>
        <w:pStyle w:val="21"/>
        <w:tabs>
          <w:tab w:val="num" w:pos="-993"/>
        </w:tabs>
        <w:rPr>
          <w:szCs w:val="24"/>
        </w:rPr>
      </w:pPr>
      <w:r>
        <w:rPr>
          <w:szCs w:val="24"/>
        </w:rPr>
        <w:t>АО Национальный инфокоммуникационный холдинг «Зерде»</w:t>
      </w:r>
    </w:p>
    <w:p w14:paraId="1144B722" w14:textId="77777777" w:rsidR="00475EFB" w:rsidRPr="00E06359" w:rsidRDefault="00475EFB" w:rsidP="00475EFB">
      <w:pPr>
        <w:pStyle w:val="21"/>
        <w:tabs>
          <w:tab w:val="num" w:pos="-993"/>
        </w:tabs>
        <w:rPr>
          <w:b/>
          <w:szCs w:val="24"/>
        </w:rPr>
      </w:pPr>
    </w:p>
    <w:tbl>
      <w:tblPr>
        <w:tblW w:w="0" w:type="auto"/>
        <w:tblLook w:val="04A0" w:firstRow="1" w:lastRow="0" w:firstColumn="1" w:lastColumn="0" w:noHBand="0" w:noVBand="1"/>
      </w:tblPr>
      <w:tblGrid>
        <w:gridCol w:w="6785"/>
        <w:gridCol w:w="2285"/>
      </w:tblGrid>
      <w:tr w:rsidR="00475EFB" w14:paraId="3F3DA023" w14:textId="77777777" w:rsidTr="00E07932">
        <w:tc>
          <w:tcPr>
            <w:tcW w:w="7196" w:type="dxa"/>
          </w:tcPr>
          <w:p w14:paraId="143242EF" w14:textId="77777777" w:rsidR="00475EFB" w:rsidRPr="00374D0E" w:rsidRDefault="00475EFB" w:rsidP="00E07932">
            <w:pPr>
              <w:pStyle w:val="21"/>
              <w:tabs>
                <w:tab w:val="num" w:pos="-993"/>
              </w:tabs>
              <w:ind w:left="0"/>
              <w:rPr>
                <w:b/>
                <w:szCs w:val="28"/>
              </w:rPr>
            </w:pPr>
            <w:r w:rsidRPr="00374D0E">
              <w:rPr>
                <w:b/>
                <w:szCs w:val="28"/>
              </w:rPr>
              <w:t>Заместитель</w:t>
            </w:r>
          </w:p>
          <w:p w14:paraId="673E8B69" w14:textId="77777777" w:rsidR="00475EFB" w:rsidRPr="00374D0E" w:rsidRDefault="00475EFB" w:rsidP="00E07932">
            <w:pPr>
              <w:pStyle w:val="21"/>
              <w:tabs>
                <w:tab w:val="num" w:pos="-993"/>
              </w:tabs>
              <w:ind w:left="0"/>
              <w:rPr>
                <w:b/>
                <w:szCs w:val="28"/>
              </w:rPr>
            </w:pPr>
            <w:r>
              <w:rPr>
                <w:b/>
                <w:szCs w:val="28"/>
              </w:rPr>
              <w:t>Председателя Правления</w:t>
            </w:r>
          </w:p>
          <w:p w14:paraId="65772B03" w14:textId="77777777" w:rsidR="00475EFB" w:rsidRPr="00374D0E" w:rsidRDefault="00475EFB" w:rsidP="00E07932">
            <w:pPr>
              <w:pStyle w:val="21"/>
              <w:tabs>
                <w:tab w:val="num" w:pos="-993"/>
              </w:tabs>
              <w:ind w:left="0"/>
              <w:rPr>
                <w:b/>
                <w:szCs w:val="28"/>
              </w:rPr>
            </w:pPr>
          </w:p>
        </w:tc>
        <w:tc>
          <w:tcPr>
            <w:tcW w:w="2374" w:type="dxa"/>
          </w:tcPr>
          <w:p w14:paraId="27B9F333" w14:textId="77777777" w:rsidR="00475EFB" w:rsidRPr="00374D0E" w:rsidRDefault="00475EFB" w:rsidP="00E07932">
            <w:pPr>
              <w:pStyle w:val="21"/>
              <w:tabs>
                <w:tab w:val="num" w:pos="-993"/>
              </w:tabs>
              <w:ind w:left="0"/>
              <w:rPr>
                <w:b/>
                <w:szCs w:val="28"/>
              </w:rPr>
            </w:pPr>
          </w:p>
          <w:p w14:paraId="23B3AE97" w14:textId="77777777" w:rsidR="00475EFB" w:rsidRPr="00374D0E" w:rsidRDefault="00475EFB" w:rsidP="00E07932">
            <w:pPr>
              <w:pStyle w:val="21"/>
              <w:tabs>
                <w:tab w:val="num" w:pos="-993"/>
              </w:tabs>
              <w:ind w:left="0"/>
              <w:rPr>
                <w:b/>
                <w:szCs w:val="28"/>
              </w:rPr>
            </w:pPr>
            <w:r>
              <w:rPr>
                <w:b/>
                <w:szCs w:val="28"/>
              </w:rPr>
              <w:t>М. Сихаев</w:t>
            </w:r>
          </w:p>
        </w:tc>
      </w:tr>
      <w:tr w:rsidR="00475EFB" w14:paraId="5BFA0791" w14:textId="77777777" w:rsidTr="00E07932">
        <w:tc>
          <w:tcPr>
            <w:tcW w:w="7196" w:type="dxa"/>
          </w:tcPr>
          <w:p w14:paraId="3A352AEB" w14:textId="77777777" w:rsidR="00475EFB" w:rsidRDefault="00475EFB" w:rsidP="00E07932">
            <w:pPr>
              <w:pStyle w:val="21"/>
              <w:tabs>
                <w:tab w:val="num" w:pos="-993"/>
              </w:tabs>
              <w:ind w:left="0"/>
              <w:rPr>
                <w:b/>
                <w:szCs w:val="28"/>
              </w:rPr>
            </w:pPr>
            <w:r>
              <w:rPr>
                <w:b/>
                <w:szCs w:val="28"/>
              </w:rPr>
              <w:t xml:space="preserve">Директор Департамента </w:t>
            </w:r>
          </w:p>
          <w:p w14:paraId="24BC48CC" w14:textId="77777777" w:rsidR="00475EFB" w:rsidRPr="00374D0E" w:rsidRDefault="00475EFB" w:rsidP="00E07932">
            <w:pPr>
              <w:pStyle w:val="21"/>
              <w:tabs>
                <w:tab w:val="num" w:pos="-993"/>
              </w:tabs>
              <w:ind w:left="0"/>
              <w:rPr>
                <w:b/>
                <w:szCs w:val="28"/>
              </w:rPr>
            </w:pPr>
            <w:r>
              <w:rPr>
                <w:b/>
                <w:szCs w:val="28"/>
              </w:rPr>
              <w:t>методологического развития</w:t>
            </w:r>
          </w:p>
          <w:p w14:paraId="66418243" w14:textId="77777777" w:rsidR="00475EFB" w:rsidRPr="00374D0E" w:rsidRDefault="00475EFB" w:rsidP="00E07932">
            <w:pPr>
              <w:pStyle w:val="21"/>
              <w:tabs>
                <w:tab w:val="num" w:pos="-993"/>
              </w:tabs>
              <w:ind w:left="0"/>
              <w:rPr>
                <w:b/>
                <w:szCs w:val="28"/>
              </w:rPr>
            </w:pPr>
          </w:p>
        </w:tc>
        <w:tc>
          <w:tcPr>
            <w:tcW w:w="2374" w:type="dxa"/>
          </w:tcPr>
          <w:p w14:paraId="7A2F4178" w14:textId="77777777" w:rsidR="00475EFB" w:rsidRPr="00374D0E" w:rsidRDefault="00475EFB" w:rsidP="00E07932">
            <w:pPr>
              <w:pStyle w:val="21"/>
              <w:tabs>
                <w:tab w:val="num" w:pos="-993"/>
              </w:tabs>
              <w:ind w:left="0"/>
              <w:rPr>
                <w:b/>
                <w:szCs w:val="28"/>
              </w:rPr>
            </w:pPr>
          </w:p>
          <w:p w14:paraId="01EF7F79" w14:textId="77777777" w:rsidR="00475EFB" w:rsidRPr="00374D0E" w:rsidRDefault="00475EFB" w:rsidP="00E07932">
            <w:pPr>
              <w:pStyle w:val="21"/>
              <w:tabs>
                <w:tab w:val="num" w:pos="-993"/>
              </w:tabs>
              <w:ind w:left="0"/>
              <w:rPr>
                <w:b/>
                <w:szCs w:val="28"/>
              </w:rPr>
            </w:pPr>
            <w:r>
              <w:rPr>
                <w:b/>
                <w:szCs w:val="28"/>
              </w:rPr>
              <w:t>Т. Каримова</w:t>
            </w:r>
          </w:p>
        </w:tc>
      </w:tr>
      <w:tr w:rsidR="00475EFB" w14:paraId="014C8F07" w14:textId="77777777" w:rsidTr="00E07932">
        <w:tc>
          <w:tcPr>
            <w:tcW w:w="7196" w:type="dxa"/>
          </w:tcPr>
          <w:p w14:paraId="220131E0" w14:textId="77777777" w:rsidR="00475EFB" w:rsidRPr="00374D0E" w:rsidRDefault="00475EFB" w:rsidP="00E07932">
            <w:pPr>
              <w:pStyle w:val="21"/>
              <w:tabs>
                <w:tab w:val="num" w:pos="-993"/>
              </w:tabs>
              <w:ind w:left="0"/>
              <w:rPr>
                <w:b/>
                <w:szCs w:val="28"/>
              </w:rPr>
            </w:pPr>
            <w:r>
              <w:rPr>
                <w:b/>
                <w:szCs w:val="28"/>
              </w:rPr>
              <w:t>С</w:t>
            </w:r>
            <w:r>
              <w:rPr>
                <w:b/>
              </w:rPr>
              <w:t>оисполнитель</w:t>
            </w:r>
          </w:p>
        </w:tc>
        <w:tc>
          <w:tcPr>
            <w:tcW w:w="2374" w:type="dxa"/>
          </w:tcPr>
          <w:p w14:paraId="22E333F2" w14:textId="77777777" w:rsidR="00475EFB" w:rsidRPr="00374D0E" w:rsidRDefault="00475EFB" w:rsidP="00E07932">
            <w:pPr>
              <w:pStyle w:val="21"/>
              <w:tabs>
                <w:tab w:val="num" w:pos="-993"/>
              </w:tabs>
              <w:ind w:left="0"/>
              <w:rPr>
                <w:b/>
                <w:szCs w:val="28"/>
              </w:rPr>
            </w:pPr>
            <w:r>
              <w:rPr>
                <w:b/>
                <w:szCs w:val="28"/>
              </w:rPr>
              <w:t>Г. Касенова</w:t>
            </w:r>
          </w:p>
        </w:tc>
      </w:tr>
    </w:tbl>
    <w:p w14:paraId="7117B749" w14:textId="77777777" w:rsidR="00475EFB" w:rsidRPr="00114B0F" w:rsidRDefault="00475EFB" w:rsidP="00475EFB">
      <w:pPr>
        <w:pStyle w:val="21"/>
        <w:tabs>
          <w:tab w:val="num" w:pos="-993"/>
        </w:tabs>
        <w:ind w:left="0" w:firstLine="709"/>
        <w:rPr>
          <w:szCs w:val="28"/>
        </w:rPr>
      </w:pPr>
    </w:p>
    <w:p w14:paraId="0F26B98F" w14:textId="77777777" w:rsidR="00EE000B" w:rsidRPr="00BE3320" w:rsidRDefault="00EE000B" w:rsidP="00BE3320">
      <w:pPr>
        <w:ind w:firstLine="709"/>
      </w:pPr>
    </w:p>
    <w:p w14:paraId="5BA96064" w14:textId="77777777" w:rsidR="006E4B26" w:rsidRPr="00BE3320" w:rsidRDefault="006E4B26" w:rsidP="00BE3320">
      <w:pPr>
        <w:ind w:firstLine="709"/>
        <w:rPr>
          <w:b/>
        </w:rPr>
      </w:pPr>
    </w:p>
    <w:sectPr w:rsidR="006E4B26" w:rsidRPr="00BE3320" w:rsidSect="00A449C5">
      <w:type w:val="nextColumn"/>
      <w:pgSz w:w="11906" w:h="16838" w:code="9"/>
      <w:pgMar w:top="1134" w:right="1418" w:bottom="1418" w:left="1418" w:header="1021" w:footer="1021"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F6DA46" w14:textId="77777777" w:rsidR="00834500" w:rsidRDefault="00834500" w:rsidP="00B737C6">
      <w:r>
        <w:separator/>
      </w:r>
    </w:p>
  </w:endnote>
  <w:endnote w:type="continuationSeparator" w:id="0">
    <w:p w14:paraId="4F693253" w14:textId="77777777" w:rsidR="00834500" w:rsidRDefault="00834500"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21C3A3" w14:textId="5AAAF24C" w:rsidR="00A449C5" w:rsidRPr="00F528CE" w:rsidRDefault="00A449C5"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sidR="00D95585">
      <w:rPr>
        <w:rStyle w:val="a5"/>
        <w:rFonts w:eastAsia="Lucida Sans Unicode"/>
        <w:noProof/>
        <w:sz w:val="24"/>
      </w:rPr>
      <w:t>20</w:t>
    </w:r>
    <w:r w:rsidRPr="00F528CE">
      <w:rPr>
        <w:rStyle w:val="a5"/>
        <w:rFonts w:eastAsia="Lucida Sans Unicode"/>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0C3DAD" w14:textId="4A85834B" w:rsidR="00A449C5" w:rsidRPr="00F528CE" w:rsidRDefault="00A449C5"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sidR="00D95585">
      <w:rPr>
        <w:rStyle w:val="a5"/>
        <w:rFonts w:eastAsia="Lucida Sans Unicode"/>
        <w:noProof/>
        <w:sz w:val="24"/>
      </w:rPr>
      <w:t>21</w:t>
    </w:r>
    <w:r w:rsidRPr="00F528CE">
      <w:rPr>
        <w:rStyle w:val="a5"/>
        <w:rFonts w:eastAsia="Lucida Sans Unicode"/>
        <w:sz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3960777"/>
      <w:docPartObj>
        <w:docPartGallery w:val="Page Numbers (Bottom of Page)"/>
        <w:docPartUnique/>
      </w:docPartObj>
    </w:sdtPr>
    <w:sdtEndPr/>
    <w:sdtContent>
      <w:p w14:paraId="16D14C9A" w14:textId="77777777" w:rsidR="00A449C5" w:rsidRDefault="00A449C5" w:rsidP="008F3745">
        <w:pPr>
          <w:pStyle w:val="a3"/>
          <w:pBdr>
            <w:bottom w:val="single" w:sz="12" w:space="1" w:color="auto"/>
          </w:pBdr>
          <w:ind w:firstLine="0"/>
          <w:jc w:val="right"/>
        </w:pPr>
      </w:p>
      <w:p w14:paraId="7674601F" w14:textId="19472A9A" w:rsidR="00A449C5" w:rsidRPr="008F3745" w:rsidRDefault="00A449C5" w:rsidP="008F3745">
        <w:pPr>
          <w:pStyle w:val="a3"/>
          <w:ind w:firstLine="0"/>
          <w:jc w:val="right"/>
        </w:pPr>
        <w:r w:rsidRPr="008F3745">
          <w:rPr>
            <w:b/>
            <w:sz w:val="24"/>
          </w:rPr>
          <w:t xml:space="preserve">Проект, редакция 1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sidR="00D95585">
          <w:rPr>
            <w:noProof/>
            <w:sz w:val="24"/>
          </w:rPr>
          <w:t>1</w:t>
        </w:r>
        <w:r w:rsidRPr="008F3745">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C5E7EB" w14:textId="77777777" w:rsidR="00834500" w:rsidRDefault="00834500" w:rsidP="00B737C6">
      <w:r>
        <w:separator/>
      </w:r>
    </w:p>
  </w:footnote>
  <w:footnote w:type="continuationSeparator" w:id="0">
    <w:p w14:paraId="5A157441" w14:textId="77777777" w:rsidR="00834500" w:rsidRDefault="00834500" w:rsidP="00B737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870E9" w14:textId="45DAF98D" w:rsidR="00A449C5" w:rsidRPr="00B07CC5" w:rsidRDefault="00A449C5" w:rsidP="009812CB">
    <w:pPr>
      <w:ind w:firstLine="0"/>
      <w:rPr>
        <w:b/>
        <w:sz w:val="24"/>
        <w:szCs w:val="24"/>
        <w:shd w:val="clear" w:color="auto" w:fill="FFFFFF"/>
        <w:lang w:val="kk-KZ"/>
      </w:rPr>
    </w:pPr>
    <w:r w:rsidRPr="00BE5BC1">
      <w:rPr>
        <w:b/>
        <w:sz w:val="24"/>
        <w:szCs w:val="24"/>
      </w:rPr>
      <w:t>СТ</w:t>
    </w:r>
    <w:r w:rsidRPr="001B41AB">
      <w:rPr>
        <w:b/>
        <w:sz w:val="24"/>
        <w:szCs w:val="24"/>
      </w:rPr>
      <w:t xml:space="preserve"> </w:t>
    </w:r>
    <w:r w:rsidRPr="00BE5BC1">
      <w:rPr>
        <w:b/>
        <w:sz w:val="24"/>
        <w:szCs w:val="24"/>
      </w:rPr>
      <w:t>РК</w:t>
    </w:r>
    <w:r w:rsidRPr="001B41AB">
      <w:rPr>
        <w:b/>
        <w:i/>
        <w:sz w:val="24"/>
        <w:szCs w:val="24"/>
      </w:rPr>
      <w:t xml:space="preserve"> </w:t>
    </w:r>
    <w:r>
      <w:rPr>
        <w:b/>
        <w:bCs/>
        <w:sz w:val="24"/>
        <w:szCs w:val="24"/>
        <w:lang w:val="en-US"/>
      </w:rPr>
      <w:t>ISO</w:t>
    </w:r>
    <w:r w:rsidRPr="001B41AB">
      <w:rPr>
        <w:b/>
        <w:bCs/>
        <w:sz w:val="24"/>
        <w:szCs w:val="24"/>
      </w:rPr>
      <w:t>/</w:t>
    </w:r>
    <w:r>
      <w:rPr>
        <w:b/>
        <w:bCs/>
        <w:sz w:val="24"/>
        <w:szCs w:val="24"/>
        <w:lang w:val="en-US"/>
      </w:rPr>
      <w:t>IEC</w:t>
    </w:r>
    <w:r w:rsidRPr="001B41AB">
      <w:rPr>
        <w:b/>
        <w:bCs/>
        <w:sz w:val="24"/>
        <w:szCs w:val="24"/>
      </w:rPr>
      <w:t xml:space="preserve"> 29101</w:t>
    </w:r>
  </w:p>
  <w:p w14:paraId="418053E4" w14:textId="77777777" w:rsidR="00A449C5" w:rsidRPr="00BE5BC1" w:rsidRDefault="00A449C5" w:rsidP="009812CB">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8DB6CD" w14:textId="069E4FC2" w:rsidR="00A449C5" w:rsidRPr="00B07CC5" w:rsidRDefault="00A449C5" w:rsidP="009812CB">
    <w:pPr>
      <w:tabs>
        <w:tab w:val="left" w:pos="4962"/>
        <w:tab w:val="left" w:pos="5812"/>
        <w:tab w:val="left" w:pos="6379"/>
        <w:tab w:val="left" w:pos="6663"/>
        <w:tab w:val="left" w:pos="6946"/>
        <w:tab w:val="left" w:pos="7230"/>
      </w:tabs>
      <w:ind w:left="4962" w:firstLine="0"/>
      <w:jc w:val="right"/>
      <w:rPr>
        <w:b/>
        <w:sz w:val="24"/>
        <w:szCs w:val="24"/>
        <w:lang w:val="kk-KZ"/>
      </w:rPr>
    </w:pPr>
    <w:r w:rsidRPr="00BE5BC1">
      <w:rPr>
        <w:b/>
        <w:sz w:val="24"/>
        <w:szCs w:val="24"/>
      </w:rPr>
      <w:t>СТ</w:t>
    </w:r>
    <w:r w:rsidRPr="001B41AB">
      <w:rPr>
        <w:b/>
        <w:sz w:val="24"/>
        <w:szCs w:val="24"/>
      </w:rPr>
      <w:t xml:space="preserve"> </w:t>
    </w:r>
    <w:r w:rsidRPr="00BE5BC1">
      <w:rPr>
        <w:b/>
        <w:sz w:val="24"/>
        <w:szCs w:val="24"/>
      </w:rPr>
      <w:t>РК</w:t>
    </w:r>
    <w:r w:rsidRPr="001B41AB">
      <w:rPr>
        <w:b/>
        <w:sz w:val="24"/>
        <w:szCs w:val="24"/>
      </w:rPr>
      <w:t xml:space="preserve"> </w:t>
    </w:r>
    <w:r>
      <w:rPr>
        <w:b/>
        <w:bCs/>
        <w:sz w:val="24"/>
        <w:szCs w:val="24"/>
        <w:lang w:val="en-US"/>
      </w:rPr>
      <w:t>ISO</w:t>
    </w:r>
    <w:r w:rsidRPr="001B41AB">
      <w:rPr>
        <w:b/>
        <w:bCs/>
        <w:sz w:val="24"/>
        <w:szCs w:val="24"/>
      </w:rPr>
      <w:t>/</w:t>
    </w:r>
    <w:r>
      <w:rPr>
        <w:b/>
        <w:bCs/>
        <w:sz w:val="24"/>
        <w:szCs w:val="24"/>
        <w:lang w:val="en-US"/>
      </w:rPr>
      <w:t>IEC</w:t>
    </w:r>
    <w:r w:rsidRPr="001B41AB">
      <w:rPr>
        <w:b/>
        <w:bCs/>
        <w:sz w:val="24"/>
        <w:szCs w:val="24"/>
      </w:rPr>
      <w:t xml:space="preserve"> 29101</w:t>
    </w:r>
  </w:p>
  <w:p w14:paraId="33AA9231" w14:textId="77777777" w:rsidR="00A449C5" w:rsidRPr="00BE5BC1" w:rsidRDefault="00A449C5"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 1</w:t>
    </w:r>
    <w:r w:rsidRPr="00BE5BC1">
      <w:rPr>
        <w:i/>
        <w:sz w:val="24"/>
        <w:szCs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B981F7" w14:textId="77777777" w:rsidR="00A449C5" w:rsidRPr="008D2E52" w:rsidRDefault="00A449C5" w:rsidP="008D2E52">
    <w:pPr>
      <w:pStyle w:val="a6"/>
      <w:tabs>
        <w:tab w:val="clear" w:pos="4677"/>
        <w:tab w:val="clear" w:pos="9355"/>
        <w:tab w:val="left" w:pos="6900"/>
        <w:tab w:val="left" w:pos="8400"/>
      </w:tabs>
      <w:jc w:val="right"/>
      <w:rPr>
        <w:i/>
        <w:sz w:val="24"/>
        <w:szCs w:val="24"/>
      </w:rPr>
    </w:pPr>
    <w:r w:rsidRPr="008D2E52">
      <w:rPr>
        <w:i/>
        <w:sz w:val="24"/>
        <w:szCs w:val="24"/>
      </w:rPr>
      <w:t>Проект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16578D" w14:textId="327FD1D0" w:rsidR="00A449C5" w:rsidRPr="00B07CC5" w:rsidRDefault="00A449C5" w:rsidP="008F3745">
    <w:pPr>
      <w:ind w:firstLine="0"/>
      <w:jc w:val="right"/>
      <w:rPr>
        <w:b/>
        <w:sz w:val="24"/>
        <w:szCs w:val="24"/>
        <w:shd w:val="clear" w:color="auto" w:fill="FFFFFF"/>
        <w:lang w:val="kk-KZ"/>
      </w:rPr>
    </w:pPr>
    <w:r w:rsidRPr="00BE5BC1">
      <w:rPr>
        <w:b/>
        <w:sz w:val="24"/>
        <w:szCs w:val="24"/>
      </w:rPr>
      <w:t>СТ</w:t>
    </w:r>
    <w:r w:rsidRPr="00E364A9">
      <w:rPr>
        <w:b/>
        <w:sz w:val="24"/>
        <w:szCs w:val="24"/>
        <w:lang w:val="en-US"/>
      </w:rPr>
      <w:t xml:space="preserve"> </w:t>
    </w:r>
    <w:r w:rsidRPr="00BE5BC1">
      <w:rPr>
        <w:b/>
        <w:sz w:val="24"/>
        <w:szCs w:val="24"/>
      </w:rPr>
      <w:t>РК</w:t>
    </w:r>
    <w:r w:rsidRPr="00E364A9">
      <w:rPr>
        <w:b/>
        <w:i/>
        <w:sz w:val="24"/>
        <w:szCs w:val="24"/>
        <w:lang w:val="en-US"/>
      </w:rPr>
      <w:t xml:space="preserve"> </w:t>
    </w:r>
    <w:r>
      <w:rPr>
        <w:b/>
        <w:bCs/>
        <w:sz w:val="24"/>
        <w:szCs w:val="24"/>
        <w:lang w:val="en-US"/>
      </w:rPr>
      <w:t xml:space="preserve">ISO/IEC TS 27100 </w:t>
    </w:r>
  </w:p>
  <w:p w14:paraId="132980B6" w14:textId="77777777" w:rsidR="00A449C5" w:rsidRPr="008F3745" w:rsidRDefault="00A449C5" w:rsidP="008F3745">
    <w:pPr>
      <w:ind w:firstLine="0"/>
      <w:jc w:val="right"/>
      <w:rPr>
        <w:sz w:val="24"/>
        <w:szCs w:val="24"/>
      </w:rPr>
    </w:pPr>
    <w:r w:rsidRPr="008F3745">
      <w:rPr>
        <w:i/>
        <w:sz w:val="24"/>
        <w:szCs w:val="24"/>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83544A"/>
    <w:multiLevelType w:val="hybridMultilevel"/>
    <w:tmpl w:val="C79EB59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EB3C32"/>
    <w:multiLevelType w:val="hybridMultilevel"/>
    <w:tmpl w:val="2ADC95FC"/>
    <w:lvl w:ilvl="0" w:tplc="8410036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1B5C58"/>
    <w:multiLevelType w:val="hybridMultilevel"/>
    <w:tmpl w:val="ACAE1A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9AC6828"/>
    <w:multiLevelType w:val="hybridMultilevel"/>
    <w:tmpl w:val="725CA99C"/>
    <w:lvl w:ilvl="0" w:tplc="3A1CCBF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315669EA"/>
    <w:multiLevelType w:val="hybridMultilevel"/>
    <w:tmpl w:val="F78088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4EA2EB0"/>
    <w:multiLevelType w:val="hybridMultilevel"/>
    <w:tmpl w:val="4DBC83DC"/>
    <w:lvl w:ilvl="0" w:tplc="2EBC42FA">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nsid w:val="4E3D32B4"/>
    <w:multiLevelType w:val="hybridMultilevel"/>
    <w:tmpl w:val="0A468296"/>
    <w:lvl w:ilvl="0" w:tplc="3880033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0BB52F5"/>
    <w:multiLevelType w:val="multilevel"/>
    <w:tmpl w:val="888E1B26"/>
    <w:lvl w:ilvl="0">
      <w:start w:val="6"/>
      <w:numFmt w:val="decimal"/>
      <w:lvlText w:val="%1"/>
      <w:lvlJc w:val="left"/>
      <w:pPr>
        <w:ind w:left="1224" w:hanging="1224"/>
      </w:pPr>
      <w:rPr>
        <w:rFonts w:hint="default"/>
      </w:rPr>
    </w:lvl>
    <w:lvl w:ilvl="1">
      <w:start w:val="6"/>
      <w:numFmt w:val="decimal"/>
      <w:lvlText w:val="%1.%2"/>
      <w:lvlJc w:val="left"/>
      <w:pPr>
        <w:ind w:left="1368" w:hanging="1224"/>
      </w:pPr>
      <w:rPr>
        <w:rFonts w:hint="default"/>
      </w:rPr>
    </w:lvl>
    <w:lvl w:ilvl="2">
      <w:start w:val="2"/>
      <w:numFmt w:val="decimal"/>
      <w:lvlText w:val="%1.%2.%3"/>
      <w:lvlJc w:val="left"/>
      <w:pPr>
        <w:ind w:left="1512" w:hanging="1224"/>
      </w:pPr>
      <w:rPr>
        <w:rFonts w:hint="default"/>
      </w:rPr>
    </w:lvl>
    <w:lvl w:ilvl="3">
      <w:start w:val="4"/>
      <w:numFmt w:val="decimal"/>
      <w:lvlText w:val="%1.%2.%3.%4"/>
      <w:lvlJc w:val="left"/>
      <w:pPr>
        <w:ind w:left="1656" w:hanging="1224"/>
      </w:pPr>
      <w:rPr>
        <w:rFonts w:hint="default"/>
      </w:rPr>
    </w:lvl>
    <w:lvl w:ilvl="4">
      <w:start w:val="5"/>
      <w:numFmt w:val="decimal"/>
      <w:lvlText w:val="%1.%2.%3.%4.%5"/>
      <w:lvlJc w:val="left"/>
      <w:pPr>
        <w:ind w:left="1800" w:hanging="1224"/>
      </w:pPr>
      <w:rPr>
        <w:rFonts w:hint="default"/>
      </w:rPr>
    </w:lvl>
    <w:lvl w:ilvl="5">
      <w:start w:val="4"/>
      <w:numFmt w:val="decimal"/>
      <w:lvlText w:val="%1.%2.%3.%4.%5.%6"/>
      <w:lvlJc w:val="left"/>
      <w:pPr>
        <w:ind w:left="2160" w:hanging="144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808" w:hanging="1800"/>
      </w:pPr>
      <w:rPr>
        <w:rFonts w:hint="default"/>
      </w:rPr>
    </w:lvl>
    <w:lvl w:ilvl="8">
      <w:start w:val="1"/>
      <w:numFmt w:val="decimal"/>
      <w:lvlText w:val="%1.%2.%3.%4.%5.%6.%7.%8.%9"/>
      <w:lvlJc w:val="left"/>
      <w:pPr>
        <w:ind w:left="3312" w:hanging="2160"/>
      </w:pPr>
      <w:rPr>
        <w:rFonts w:hint="default"/>
      </w:rPr>
    </w:lvl>
  </w:abstractNum>
  <w:abstractNum w:abstractNumId="9">
    <w:nsid w:val="586304BF"/>
    <w:multiLevelType w:val="hybridMultilevel"/>
    <w:tmpl w:val="839A262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B0D5095"/>
    <w:multiLevelType w:val="hybridMultilevel"/>
    <w:tmpl w:val="68F625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59F5C72"/>
    <w:multiLevelType w:val="hybridMultilevel"/>
    <w:tmpl w:val="D7464BDC"/>
    <w:lvl w:ilvl="0" w:tplc="C49418B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6A5D3B2C"/>
    <w:multiLevelType w:val="hybridMultilevel"/>
    <w:tmpl w:val="6B7028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13"/>
  </w:num>
  <w:num w:numId="2">
    <w:abstractNumId w:val="6"/>
  </w:num>
  <w:num w:numId="3">
    <w:abstractNumId w:val="2"/>
  </w:num>
  <w:num w:numId="4">
    <w:abstractNumId w:val="10"/>
  </w:num>
  <w:num w:numId="5">
    <w:abstractNumId w:val="12"/>
  </w:num>
  <w:num w:numId="6">
    <w:abstractNumId w:val="0"/>
  </w:num>
  <w:num w:numId="7">
    <w:abstractNumId w:val="4"/>
  </w:num>
  <w:num w:numId="8">
    <w:abstractNumId w:val="7"/>
  </w:num>
  <w:num w:numId="9">
    <w:abstractNumId w:val="3"/>
  </w:num>
  <w:num w:numId="10">
    <w:abstractNumId w:val="8"/>
  </w:num>
  <w:num w:numId="11">
    <w:abstractNumId w:val="1"/>
  </w:num>
  <w:num w:numId="12">
    <w:abstractNumId w:val="11"/>
  </w:num>
  <w:num w:numId="13">
    <w:abstractNumId w:val="5"/>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00B"/>
    <w:rsid w:val="00005169"/>
    <w:rsid w:val="0002680C"/>
    <w:rsid w:val="00034622"/>
    <w:rsid w:val="000351DA"/>
    <w:rsid w:val="000435D7"/>
    <w:rsid w:val="000509B3"/>
    <w:rsid w:val="00054B05"/>
    <w:rsid w:val="000851E6"/>
    <w:rsid w:val="000A60EF"/>
    <w:rsid w:val="000C7A4A"/>
    <w:rsid w:val="000D58E9"/>
    <w:rsid w:val="001008B7"/>
    <w:rsid w:val="00114B0F"/>
    <w:rsid w:val="001175D4"/>
    <w:rsid w:val="00134DD0"/>
    <w:rsid w:val="001408CD"/>
    <w:rsid w:val="0015067B"/>
    <w:rsid w:val="00151D2F"/>
    <w:rsid w:val="00155629"/>
    <w:rsid w:val="0016316B"/>
    <w:rsid w:val="001631FB"/>
    <w:rsid w:val="00180FDA"/>
    <w:rsid w:val="00181917"/>
    <w:rsid w:val="00185E7A"/>
    <w:rsid w:val="001A46BB"/>
    <w:rsid w:val="001B2CE6"/>
    <w:rsid w:val="001B2E3A"/>
    <w:rsid w:val="001B41AB"/>
    <w:rsid w:val="001D0755"/>
    <w:rsid w:val="001D0847"/>
    <w:rsid w:val="001D1ED1"/>
    <w:rsid w:val="001D2D20"/>
    <w:rsid w:val="001D4411"/>
    <w:rsid w:val="001D7324"/>
    <w:rsid w:val="001E60AA"/>
    <w:rsid w:val="001E7E51"/>
    <w:rsid w:val="001F6BEC"/>
    <w:rsid w:val="001F6CDE"/>
    <w:rsid w:val="002007A1"/>
    <w:rsid w:val="002026AC"/>
    <w:rsid w:val="0020655E"/>
    <w:rsid w:val="00222AC4"/>
    <w:rsid w:val="00227BB7"/>
    <w:rsid w:val="00242189"/>
    <w:rsid w:val="00252319"/>
    <w:rsid w:val="002572E5"/>
    <w:rsid w:val="00257AA5"/>
    <w:rsid w:val="00263815"/>
    <w:rsid w:val="00271DB8"/>
    <w:rsid w:val="00272A47"/>
    <w:rsid w:val="00283F80"/>
    <w:rsid w:val="00284673"/>
    <w:rsid w:val="00286469"/>
    <w:rsid w:val="0028771C"/>
    <w:rsid w:val="002A0993"/>
    <w:rsid w:val="002B0921"/>
    <w:rsid w:val="002B327C"/>
    <w:rsid w:val="002C0967"/>
    <w:rsid w:val="002C1F68"/>
    <w:rsid w:val="002D032A"/>
    <w:rsid w:val="002D2856"/>
    <w:rsid w:val="002D4C12"/>
    <w:rsid w:val="002E5811"/>
    <w:rsid w:val="002F0691"/>
    <w:rsid w:val="00321231"/>
    <w:rsid w:val="00321D9C"/>
    <w:rsid w:val="003274C8"/>
    <w:rsid w:val="00333062"/>
    <w:rsid w:val="00334DD9"/>
    <w:rsid w:val="00340679"/>
    <w:rsid w:val="003472EB"/>
    <w:rsid w:val="00354758"/>
    <w:rsid w:val="0036121F"/>
    <w:rsid w:val="00366B19"/>
    <w:rsid w:val="003715AD"/>
    <w:rsid w:val="00374D0E"/>
    <w:rsid w:val="003900E9"/>
    <w:rsid w:val="00394DC0"/>
    <w:rsid w:val="003957A3"/>
    <w:rsid w:val="003A204C"/>
    <w:rsid w:val="003B7C15"/>
    <w:rsid w:val="003D4A84"/>
    <w:rsid w:val="003D6DF4"/>
    <w:rsid w:val="003F00D9"/>
    <w:rsid w:val="003F02BD"/>
    <w:rsid w:val="003F1F90"/>
    <w:rsid w:val="003F3A6C"/>
    <w:rsid w:val="00421589"/>
    <w:rsid w:val="0044553D"/>
    <w:rsid w:val="004645CC"/>
    <w:rsid w:val="00475EFB"/>
    <w:rsid w:val="004A18B5"/>
    <w:rsid w:val="004B1B53"/>
    <w:rsid w:val="004B29A8"/>
    <w:rsid w:val="004B2F7F"/>
    <w:rsid w:val="004C2055"/>
    <w:rsid w:val="004D1E61"/>
    <w:rsid w:val="004E549C"/>
    <w:rsid w:val="004E702E"/>
    <w:rsid w:val="00500803"/>
    <w:rsid w:val="0051479D"/>
    <w:rsid w:val="00543BF2"/>
    <w:rsid w:val="005556CB"/>
    <w:rsid w:val="00562655"/>
    <w:rsid w:val="00570703"/>
    <w:rsid w:val="0058511D"/>
    <w:rsid w:val="005A268F"/>
    <w:rsid w:val="005B3006"/>
    <w:rsid w:val="005B4708"/>
    <w:rsid w:val="005C6D63"/>
    <w:rsid w:val="005E7D98"/>
    <w:rsid w:val="005F627E"/>
    <w:rsid w:val="005F66F3"/>
    <w:rsid w:val="006104EF"/>
    <w:rsid w:val="0061133F"/>
    <w:rsid w:val="00612971"/>
    <w:rsid w:val="00612C7E"/>
    <w:rsid w:val="006225E3"/>
    <w:rsid w:val="006315A5"/>
    <w:rsid w:val="00646DB6"/>
    <w:rsid w:val="00655F21"/>
    <w:rsid w:val="006700BF"/>
    <w:rsid w:val="00674329"/>
    <w:rsid w:val="006874F1"/>
    <w:rsid w:val="0069530D"/>
    <w:rsid w:val="006B5ADD"/>
    <w:rsid w:val="006B5EFF"/>
    <w:rsid w:val="006C08CB"/>
    <w:rsid w:val="006C523B"/>
    <w:rsid w:val="006E4B26"/>
    <w:rsid w:val="006F2097"/>
    <w:rsid w:val="0070218F"/>
    <w:rsid w:val="00706FA4"/>
    <w:rsid w:val="00710652"/>
    <w:rsid w:val="00713D66"/>
    <w:rsid w:val="00714D98"/>
    <w:rsid w:val="00732AC2"/>
    <w:rsid w:val="0074139F"/>
    <w:rsid w:val="00743E90"/>
    <w:rsid w:val="00744CF1"/>
    <w:rsid w:val="00750F83"/>
    <w:rsid w:val="0076082E"/>
    <w:rsid w:val="00771D2A"/>
    <w:rsid w:val="007B4609"/>
    <w:rsid w:val="007F2C33"/>
    <w:rsid w:val="007F3370"/>
    <w:rsid w:val="00801DE9"/>
    <w:rsid w:val="00834500"/>
    <w:rsid w:val="0084357D"/>
    <w:rsid w:val="008572D6"/>
    <w:rsid w:val="00862447"/>
    <w:rsid w:val="0087437C"/>
    <w:rsid w:val="00887C6B"/>
    <w:rsid w:val="00897282"/>
    <w:rsid w:val="008A19CF"/>
    <w:rsid w:val="008B6175"/>
    <w:rsid w:val="008C14D4"/>
    <w:rsid w:val="008D2E52"/>
    <w:rsid w:val="008D3924"/>
    <w:rsid w:val="008E3046"/>
    <w:rsid w:val="008E4189"/>
    <w:rsid w:val="008F3745"/>
    <w:rsid w:val="00901BA4"/>
    <w:rsid w:val="00904FA6"/>
    <w:rsid w:val="009064D4"/>
    <w:rsid w:val="00914CB0"/>
    <w:rsid w:val="00941032"/>
    <w:rsid w:val="00941DE1"/>
    <w:rsid w:val="00943E13"/>
    <w:rsid w:val="009559F8"/>
    <w:rsid w:val="00973C43"/>
    <w:rsid w:val="009812CB"/>
    <w:rsid w:val="00995D65"/>
    <w:rsid w:val="009A10B7"/>
    <w:rsid w:val="009B3FE5"/>
    <w:rsid w:val="009B6C8D"/>
    <w:rsid w:val="009D448A"/>
    <w:rsid w:val="009E50D2"/>
    <w:rsid w:val="009F1462"/>
    <w:rsid w:val="009F669C"/>
    <w:rsid w:val="00A13CCF"/>
    <w:rsid w:val="00A41BCA"/>
    <w:rsid w:val="00A449C5"/>
    <w:rsid w:val="00AB291B"/>
    <w:rsid w:val="00AC6E3A"/>
    <w:rsid w:val="00AE0E9C"/>
    <w:rsid w:val="00AE35F4"/>
    <w:rsid w:val="00AE62EA"/>
    <w:rsid w:val="00AF0A74"/>
    <w:rsid w:val="00AF35F5"/>
    <w:rsid w:val="00AF5464"/>
    <w:rsid w:val="00B021ED"/>
    <w:rsid w:val="00B05225"/>
    <w:rsid w:val="00B20047"/>
    <w:rsid w:val="00B204C8"/>
    <w:rsid w:val="00B408D1"/>
    <w:rsid w:val="00B40CA4"/>
    <w:rsid w:val="00B71F47"/>
    <w:rsid w:val="00B737C6"/>
    <w:rsid w:val="00B77AF1"/>
    <w:rsid w:val="00B85D9A"/>
    <w:rsid w:val="00B96921"/>
    <w:rsid w:val="00BB0D1B"/>
    <w:rsid w:val="00BC50DB"/>
    <w:rsid w:val="00BD1F5E"/>
    <w:rsid w:val="00BD203A"/>
    <w:rsid w:val="00BE3320"/>
    <w:rsid w:val="00BF48AF"/>
    <w:rsid w:val="00C0747E"/>
    <w:rsid w:val="00C24F4C"/>
    <w:rsid w:val="00C301E6"/>
    <w:rsid w:val="00C34405"/>
    <w:rsid w:val="00C42235"/>
    <w:rsid w:val="00C554C9"/>
    <w:rsid w:val="00C64653"/>
    <w:rsid w:val="00C665AC"/>
    <w:rsid w:val="00C775CD"/>
    <w:rsid w:val="00C8581A"/>
    <w:rsid w:val="00CA03F3"/>
    <w:rsid w:val="00CA37A7"/>
    <w:rsid w:val="00CC3BEA"/>
    <w:rsid w:val="00CD3B22"/>
    <w:rsid w:val="00CE1CEC"/>
    <w:rsid w:val="00CE731F"/>
    <w:rsid w:val="00D06598"/>
    <w:rsid w:val="00D24CF6"/>
    <w:rsid w:val="00D30113"/>
    <w:rsid w:val="00D318EC"/>
    <w:rsid w:val="00D75FF6"/>
    <w:rsid w:val="00D80ADB"/>
    <w:rsid w:val="00D80E31"/>
    <w:rsid w:val="00D86647"/>
    <w:rsid w:val="00D86F2A"/>
    <w:rsid w:val="00D95585"/>
    <w:rsid w:val="00D97A20"/>
    <w:rsid w:val="00DA4A88"/>
    <w:rsid w:val="00DE789A"/>
    <w:rsid w:val="00DF31CB"/>
    <w:rsid w:val="00E06359"/>
    <w:rsid w:val="00E07932"/>
    <w:rsid w:val="00E122C8"/>
    <w:rsid w:val="00E1722C"/>
    <w:rsid w:val="00E22A30"/>
    <w:rsid w:val="00E257E1"/>
    <w:rsid w:val="00E364A9"/>
    <w:rsid w:val="00E459A8"/>
    <w:rsid w:val="00E6156D"/>
    <w:rsid w:val="00E84BEF"/>
    <w:rsid w:val="00E969FF"/>
    <w:rsid w:val="00E96E62"/>
    <w:rsid w:val="00EA0709"/>
    <w:rsid w:val="00EA2E25"/>
    <w:rsid w:val="00EA3B94"/>
    <w:rsid w:val="00EB38B7"/>
    <w:rsid w:val="00EB77B0"/>
    <w:rsid w:val="00EC56B6"/>
    <w:rsid w:val="00EC7CBE"/>
    <w:rsid w:val="00ED7427"/>
    <w:rsid w:val="00EE000B"/>
    <w:rsid w:val="00EE22B0"/>
    <w:rsid w:val="00EF0464"/>
    <w:rsid w:val="00EF3CCD"/>
    <w:rsid w:val="00F07CA4"/>
    <w:rsid w:val="00F12DE6"/>
    <w:rsid w:val="00F21B7E"/>
    <w:rsid w:val="00F56B70"/>
    <w:rsid w:val="00F5764B"/>
    <w:rsid w:val="00F7007A"/>
    <w:rsid w:val="00F8211B"/>
    <w:rsid w:val="00F83F03"/>
    <w:rsid w:val="00F83FE1"/>
    <w:rsid w:val="00FA3A50"/>
    <w:rsid w:val="00FB4DCE"/>
    <w:rsid w:val="00FC3E81"/>
    <w:rsid w:val="00FC590C"/>
    <w:rsid w:val="00FD11D9"/>
    <w:rsid w:val="00FE6F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C1BD6B"/>
  <w15:docId w15:val="{26AF31FD-A948-487D-BC98-42857B70F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customStyle="1" w:styleId="UnresolvedMention">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uiPriority w:val="99"/>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e">
    <w:name w:val="Normal (Web)"/>
    <w:basedOn w:val="a"/>
    <w:uiPriority w:val="99"/>
    <w:semiHidden/>
    <w:unhideWhenUsed/>
    <w:rsid w:val="00C775CD"/>
    <w:rPr>
      <w:sz w:val="24"/>
      <w:szCs w:val="24"/>
    </w:rPr>
  </w:style>
  <w:style w:type="paragraph" w:styleId="af">
    <w:name w:val="footnote text"/>
    <w:basedOn w:val="a"/>
    <w:link w:val="af0"/>
    <w:uiPriority w:val="99"/>
    <w:semiHidden/>
    <w:unhideWhenUsed/>
    <w:rsid w:val="001631FB"/>
  </w:style>
  <w:style w:type="character" w:customStyle="1" w:styleId="af0">
    <w:name w:val="Текст сноски Знак"/>
    <w:basedOn w:val="a0"/>
    <w:link w:val="af"/>
    <w:uiPriority w:val="99"/>
    <w:semiHidden/>
    <w:rsid w:val="001631FB"/>
    <w:rPr>
      <w:rFonts w:ascii="Times New Roman" w:eastAsia="Times New Roman" w:hAnsi="Times New Roman" w:cs="Times New Roman"/>
      <w:sz w:val="20"/>
      <w:szCs w:val="20"/>
      <w:lang w:eastAsia="ru-RU"/>
    </w:rPr>
  </w:style>
  <w:style w:type="character" w:styleId="af1">
    <w:name w:val="footnote reference"/>
    <w:basedOn w:val="a0"/>
    <w:uiPriority w:val="99"/>
    <w:semiHidden/>
    <w:unhideWhenUsed/>
    <w:rsid w:val="001631FB"/>
    <w:rPr>
      <w:vertAlign w:val="superscript"/>
    </w:rPr>
  </w:style>
  <w:style w:type="paragraph" w:customStyle="1" w:styleId="Style126">
    <w:name w:val="Style126"/>
    <w:basedOn w:val="a"/>
    <w:uiPriority w:val="99"/>
    <w:rsid w:val="001B2CE6"/>
    <w:pPr>
      <w:ind w:firstLine="0"/>
      <w:jc w:val="left"/>
    </w:pPr>
    <w:rPr>
      <w:rFonts w:ascii="Arial" w:eastAsiaTheme="minorEastAsia" w:hAnsi="Arial" w:cs="Arial"/>
      <w:sz w:val="24"/>
      <w:szCs w:val="24"/>
    </w:rPr>
  </w:style>
  <w:style w:type="paragraph" w:customStyle="1" w:styleId="Style127">
    <w:name w:val="Style127"/>
    <w:basedOn w:val="a"/>
    <w:uiPriority w:val="99"/>
    <w:rsid w:val="001B2CE6"/>
    <w:pPr>
      <w:ind w:firstLine="0"/>
      <w:jc w:val="left"/>
    </w:pPr>
    <w:rPr>
      <w:rFonts w:ascii="Arial" w:eastAsiaTheme="minorEastAsia" w:hAnsi="Arial" w:cs="Arial"/>
      <w:sz w:val="24"/>
      <w:szCs w:val="24"/>
    </w:rPr>
  </w:style>
  <w:style w:type="paragraph" w:customStyle="1" w:styleId="Style128">
    <w:name w:val="Style128"/>
    <w:basedOn w:val="a"/>
    <w:uiPriority w:val="99"/>
    <w:rsid w:val="001B2CE6"/>
    <w:pPr>
      <w:ind w:firstLine="0"/>
      <w:jc w:val="left"/>
    </w:pPr>
    <w:rPr>
      <w:rFonts w:ascii="Arial" w:eastAsiaTheme="minorEastAsia" w:hAnsi="Arial" w:cs="Arial"/>
      <w:sz w:val="24"/>
      <w:szCs w:val="24"/>
    </w:rPr>
  </w:style>
  <w:style w:type="paragraph" w:customStyle="1" w:styleId="Style129">
    <w:name w:val="Style129"/>
    <w:basedOn w:val="a"/>
    <w:uiPriority w:val="99"/>
    <w:rsid w:val="001B2CE6"/>
    <w:pPr>
      <w:ind w:firstLine="0"/>
      <w:jc w:val="left"/>
    </w:pPr>
    <w:rPr>
      <w:rFonts w:ascii="Arial" w:eastAsiaTheme="minorEastAsia" w:hAnsi="Arial" w:cs="Arial"/>
      <w:sz w:val="24"/>
      <w:szCs w:val="24"/>
    </w:rPr>
  </w:style>
  <w:style w:type="paragraph" w:customStyle="1" w:styleId="Style130">
    <w:name w:val="Style130"/>
    <w:basedOn w:val="a"/>
    <w:uiPriority w:val="99"/>
    <w:rsid w:val="001B2CE6"/>
    <w:pPr>
      <w:ind w:firstLine="0"/>
      <w:jc w:val="left"/>
    </w:pPr>
    <w:rPr>
      <w:rFonts w:ascii="Arial" w:eastAsiaTheme="minorEastAsia" w:hAnsi="Arial" w:cs="Arial"/>
      <w:sz w:val="24"/>
      <w:szCs w:val="24"/>
    </w:rPr>
  </w:style>
  <w:style w:type="paragraph" w:customStyle="1" w:styleId="Style131">
    <w:name w:val="Style131"/>
    <w:basedOn w:val="a"/>
    <w:uiPriority w:val="99"/>
    <w:rsid w:val="001B2CE6"/>
    <w:pPr>
      <w:ind w:firstLine="0"/>
      <w:jc w:val="left"/>
    </w:pPr>
    <w:rPr>
      <w:rFonts w:ascii="Arial" w:eastAsiaTheme="minorEastAsia" w:hAnsi="Arial" w:cs="Arial"/>
      <w:sz w:val="24"/>
      <w:szCs w:val="24"/>
    </w:rPr>
  </w:style>
  <w:style w:type="character" w:customStyle="1" w:styleId="FontStyle119">
    <w:name w:val="Font Style119"/>
    <w:uiPriority w:val="99"/>
    <w:rsid w:val="001B2CE6"/>
    <w:rPr>
      <w:rFonts w:ascii="Arial" w:hAnsi="Arial" w:cs="Arial"/>
      <w:color w:val="000000"/>
      <w:sz w:val="14"/>
      <w:szCs w:val="14"/>
    </w:rPr>
  </w:style>
  <w:style w:type="character" w:customStyle="1" w:styleId="FontStyle100">
    <w:name w:val="Font Style100"/>
    <w:uiPriority w:val="99"/>
    <w:rsid w:val="001B2CE6"/>
    <w:rPr>
      <w:rFonts w:ascii="Arial" w:hAnsi="Arial" w:cs="Arial"/>
      <w:color w:val="000000"/>
      <w:sz w:val="20"/>
      <w:szCs w:val="20"/>
    </w:rPr>
  </w:style>
  <w:style w:type="character" w:customStyle="1" w:styleId="FontStyle103">
    <w:name w:val="Font Style103"/>
    <w:uiPriority w:val="99"/>
    <w:rsid w:val="001B2CE6"/>
    <w:rPr>
      <w:rFonts w:ascii="Calibri" w:hAnsi="Calibri" w:cs="Calibri"/>
      <w:color w:val="000000"/>
      <w:sz w:val="34"/>
      <w:szCs w:val="34"/>
    </w:rPr>
  </w:style>
  <w:style w:type="character" w:customStyle="1" w:styleId="FontStyle123">
    <w:name w:val="Font Style123"/>
    <w:uiPriority w:val="99"/>
    <w:rsid w:val="001B2CE6"/>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1B2CE6"/>
    <w:rPr>
      <w:rFonts w:ascii="Arial" w:hAnsi="Arial" w:cs="Arial"/>
      <w:color w:val="000000"/>
      <w:sz w:val="22"/>
      <w:szCs w:val="22"/>
    </w:rPr>
  </w:style>
  <w:style w:type="character" w:customStyle="1" w:styleId="FontStyle120">
    <w:name w:val="Font Style120"/>
    <w:uiPriority w:val="99"/>
    <w:rsid w:val="001B2CE6"/>
    <w:rPr>
      <w:rFonts w:ascii="Arial" w:hAnsi="Arial" w:cs="Arial"/>
      <w:i/>
      <w:iCs/>
      <w:color w:val="000000"/>
      <w:spacing w:val="-20"/>
      <w:w w:val="200"/>
      <w:sz w:val="18"/>
      <w:szCs w:val="18"/>
    </w:rPr>
  </w:style>
  <w:style w:type="character" w:customStyle="1" w:styleId="FontStyle121">
    <w:name w:val="Font Style121"/>
    <w:uiPriority w:val="99"/>
    <w:rsid w:val="001B2CE6"/>
    <w:rPr>
      <w:rFonts w:ascii="Arial" w:hAnsi="Arial" w:cs="Arial"/>
      <w:color w:val="000000"/>
      <w:spacing w:val="10"/>
      <w:sz w:val="16"/>
      <w:szCs w:val="16"/>
    </w:rPr>
  </w:style>
  <w:style w:type="character" w:customStyle="1" w:styleId="FontStyle91">
    <w:name w:val="Font Style91"/>
    <w:uiPriority w:val="99"/>
    <w:rsid w:val="001B2CE6"/>
    <w:rPr>
      <w:rFonts w:ascii="Arial" w:hAnsi="Arial" w:cs="Arial"/>
      <w:color w:val="000000"/>
      <w:sz w:val="14"/>
      <w:szCs w:val="14"/>
    </w:rPr>
  </w:style>
  <w:style w:type="character" w:customStyle="1" w:styleId="FontStyle109">
    <w:name w:val="Font Style109"/>
    <w:uiPriority w:val="99"/>
    <w:rsid w:val="001B2CE6"/>
    <w:rPr>
      <w:rFonts w:ascii="Arial" w:hAnsi="Arial" w:cs="Arial"/>
      <w:i/>
      <w:iCs/>
      <w:color w:val="000000"/>
      <w:sz w:val="14"/>
      <w:szCs w:val="14"/>
    </w:rPr>
  </w:style>
  <w:style w:type="character" w:customStyle="1" w:styleId="FontStyle110">
    <w:name w:val="Font Style110"/>
    <w:uiPriority w:val="99"/>
    <w:rsid w:val="001B2CE6"/>
    <w:rPr>
      <w:rFonts w:ascii="Arial" w:hAnsi="Arial" w:cs="Arial"/>
      <w:color w:val="000000"/>
      <w:sz w:val="10"/>
      <w:szCs w:val="10"/>
    </w:rPr>
  </w:style>
  <w:style w:type="character" w:customStyle="1" w:styleId="FontStyle111">
    <w:name w:val="Font Style111"/>
    <w:uiPriority w:val="99"/>
    <w:rsid w:val="001B2CE6"/>
    <w:rPr>
      <w:rFonts w:ascii="Arial" w:hAnsi="Arial" w:cs="Arial"/>
      <w:color w:val="000000"/>
      <w:sz w:val="10"/>
      <w:szCs w:val="10"/>
    </w:rPr>
  </w:style>
  <w:style w:type="character" w:customStyle="1" w:styleId="FontStyle112">
    <w:name w:val="Font Style112"/>
    <w:uiPriority w:val="99"/>
    <w:rsid w:val="001B2CE6"/>
    <w:rPr>
      <w:rFonts w:ascii="Arial Narrow" w:hAnsi="Arial Narrow" w:cs="Arial Narrow"/>
      <w:smallCaps/>
      <w:color w:val="000000"/>
      <w:spacing w:val="-10"/>
      <w:sz w:val="8"/>
      <w:szCs w:val="8"/>
    </w:rPr>
  </w:style>
  <w:style w:type="character" w:customStyle="1" w:styleId="FontStyle113">
    <w:name w:val="Font Style113"/>
    <w:uiPriority w:val="99"/>
    <w:rsid w:val="001B2CE6"/>
    <w:rPr>
      <w:rFonts w:ascii="Arial Narrow" w:hAnsi="Arial Narrow" w:cs="Arial Narrow"/>
      <w:i/>
      <w:iCs/>
      <w:color w:val="000000"/>
      <w:spacing w:val="10"/>
      <w:sz w:val="10"/>
      <w:szCs w:val="10"/>
    </w:rPr>
  </w:style>
  <w:style w:type="character" w:customStyle="1" w:styleId="FontStyle115">
    <w:name w:val="Font Style115"/>
    <w:uiPriority w:val="99"/>
    <w:rsid w:val="001B2CE6"/>
    <w:rPr>
      <w:rFonts w:ascii="Arial" w:hAnsi="Arial" w:cs="Arial"/>
      <w:b/>
      <w:bCs/>
      <w:color w:val="000000"/>
      <w:sz w:val="14"/>
      <w:szCs w:val="14"/>
    </w:rPr>
  </w:style>
  <w:style w:type="character" w:customStyle="1" w:styleId="FontStyle116">
    <w:name w:val="Font Style116"/>
    <w:uiPriority w:val="99"/>
    <w:rsid w:val="001B2CE6"/>
    <w:rPr>
      <w:rFonts w:ascii="Arial" w:hAnsi="Arial" w:cs="Arial"/>
      <w:b/>
      <w:bCs/>
      <w:color w:val="000000"/>
      <w:sz w:val="8"/>
      <w:szCs w:val="8"/>
    </w:rPr>
  </w:style>
  <w:style w:type="character" w:customStyle="1" w:styleId="FontStyle117">
    <w:name w:val="Font Style117"/>
    <w:uiPriority w:val="99"/>
    <w:rsid w:val="001B2CE6"/>
    <w:rPr>
      <w:rFonts w:ascii="Arial" w:hAnsi="Arial" w:cs="Arial"/>
      <w:smallCaps/>
      <w:color w:val="000000"/>
      <w:spacing w:val="10"/>
      <w:sz w:val="8"/>
      <w:szCs w:val="8"/>
    </w:rPr>
  </w:style>
  <w:style w:type="character" w:customStyle="1" w:styleId="FontStyle118">
    <w:name w:val="Font Style118"/>
    <w:uiPriority w:val="99"/>
    <w:rsid w:val="001B2CE6"/>
    <w:rPr>
      <w:rFonts w:ascii="Arial" w:hAnsi="Arial" w:cs="Arial"/>
      <w:color w:val="000000"/>
      <w:sz w:val="12"/>
      <w:szCs w:val="12"/>
    </w:rPr>
  </w:style>
  <w:style w:type="character" w:customStyle="1" w:styleId="FontStyle99">
    <w:name w:val="Font Style99"/>
    <w:uiPriority w:val="99"/>
    <w:rsid w:val="001B2CE6"/>
    <w:rPr>
      <w:rFonts w:ascii="Arial" w:hAnsi="Arial" w:cs="Arial"/>
      <w:color w:val="000000"/>
      <w:sz w:val="16"/>
      <w:szCs w:val="16"/>
    </w:rPr>
  </w:style>
  <w:style w:type="character" w:customStyle="1" w:styleId="FontStyle90">
    <w:name w:val="Font Style90"/>
    <w:uiPriority w:val="99"/>
    <w:rsid w:val="001B2CE6"/>
    <w:rPr>
      <w:rFonts w:ascii="Arial" w:hAnsi="Arial" w:cs="Arial"/>
      <w:b/>
      <w:bCs/>
      <w:color w:val="000000"/>
      <w:sz w:val="14"/>
      <w:szCs w:val="14"/>
    </w:rPr>
  </w:style>
  <w:style w:type="character" w:customStyle="1" w:styleId="FontStyle92">
    <w:name w:val="Font Style92"/>
    <w:uiPriority w:val="99"/>
    <w:rsid w:val="001B2CE6"/>
    <w:rPr>
      <w:rFonts w:ascii="Arial" w:hAnsi="Arial" w:cs="Arial"/>
      <w:color w:val="000000"/>
      <w:sz w:val="48"/>
      <w:szCs w:val="48"/>
    </w:rPr>
  </w:style>
  <w:style w:type="character" w:customStyle="1" w:styleId="FontStyle93">
    <w:name w:val="Font Style93"/>
    <w:uiPriority w:val="99"/>
    <w:rsid w:val="001B2CE6"/>
    <w:rPr>
      <w:rFonts w:ascii="Arial" w:hAnsi="Arial" w:cs="Arial"/>
      <w:b/>
      <w:bCs/>
      <w:i/>
      <w:iCs/>
      <w:color w:val="000000"/>
      <w:spacing w:val="-20"/>
      <w:sz w:val="16"/>
      <w:szCs w:val="16"/>
    </w:rPr>
  </w:style>
  <w:style w:type="character" w:customStyle="1" w:styleId="FontStyle94">
    <w:name w:val="Font Style94"/>
    <w:uiPriority w:val="99"/>
    <w:rsid w:val="001B2CE6"/>
    <w:rPr>
      <w:rFonts w:ascii="Arial" w:hAnsi="Arial" w:cs="Arial"/>
      <w:b/>
      <w:bCs/>
      <w:color w:val="000000"/>
      <w:sz w:val="10"/>
      <w:szCs w:val="10"/>
    </w:rPr>
  </w:style>
  <w:style w:type="character" w:customStyle="1" w:styleId="FontStyle96">
    <w:name w:val="Font Style96"/>
    <w:uiPriority w:val="99"/>
    <w:rsid w:val="001B2CE6"/>
    <w:rPr>
      <w:rFonts w:ascii="Arial" w:hAnsi="Arial" w:cs="Arial"/>
      <w:color w:val="000000"/>
      <w:w w:val="40"/>
      <w:sz w:val="22"/>
      <w:szCs w:val="22"/>
    </w:rPr>
  </w:style>
  <w:style w:type="character" w:customStyle="1" w:styleId="FontStyle104">
    <w:name w:val="Font Style104"/>
    <w:uiPriority w:val="99"/>
    <w:rsid w:val="001B2CE6"/>
    <w:rPr>
      <w:rFonts w:ascii="Georgia" w:hAnsi="Georgia" w:cs="Georgia"/>
      <w:b/>
      <w:bCs/>
      <w:color w:val="000000"/>
      <w:sz w:val="12"/>
      <w:szCs w:val="12"/>
    </w:rPr>
  </w:style>
  <w:style w:type="character" w:customStyle="1" w:styleId="FontStyle64">
    <w:name w:val="Font Style64"/>
    <w:basedOn w:val="a0"/>
    <w:uiPriority w:val="99"/>
    <w:rsid w:val="00DF31CB"/>
    <w:rPr>
      <w:rFonts w:ascii="Arial" w:hAnsi="Arial" w:cs="Arial"/>
      <w:color w:val="000000"/>
      <w:sz w:val="18"/>
      <w:szCs w:val="18"/>
    </w:rPr>
  </w:style>
  <w:style w:type="table" w:customStyle="1" w:styleId="TableNormal">
    <w:name w:val="Table Normal"/>
    <w:uiPriority w:val="2"/>
    <w:semiHidden/>
    <w:unhideWhenUsed/>
    <w:qFormat/>
    <w:rsid w:val="002A09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A0993"/>
    <w:pPr>
      <w:adjustRightInd/>
      <w:ind w:firstLine="0"/>
      <w:jc w:val="left"/>
    </w:pPr>
    <w:rPr>
      <w:rFonts w:ascii="Cambria" w:eastAsia="Cambria" w:hAnsi="Cambria" w:cs="Cambria"/>
      <w:sz w:val="22"/>
      <w:szCs w:val="22"/>
      <w:lang w:val="en-US" w:eastAsia="en-US"/>
    </w:rPr>
  </w:style>
  <w:style w:type="character" w:styleId="af2">
    <w:name w:val="annotation reference"/>
    <w:basedOn w:val="a0"/>
    <w:uiPriority w:val="99"/>
    <w:semiHidden/>
    <w:unhideWhenUsed/>
    <w:rsid w:val="000A60EF"/>
    <w:rPr>
      <w:sz w:val="16"/>
      <w:szCs w:val="16"/>
    </w:rPr>
  </w:style>
  <w:style w:type="paragraph" w:styleId="af3">
    <w:name w:val="annotation text"/>
    <w:basedOn w:val="a"/>
    <w:link w:val="af4"/>
    <w:uiPriority w:val="99"/>
    <w:semiHidden/>
    <w:unhideWhenUsed/>
    <w:rsid w:val="000A60EF"/>
  </w:style>
  <w:style w:type="character" w:customStyle="1" w:styleId="af4">
    <w:name w:val="Текст примечания Знак"/>
    <w:basedOn w:val="a0"/>
    <w:link w:val="af3"/>
    <w:uiPriority w:val="99"/>
    <w:semiHidden/>
    <w:rsid w:val="000A60EF"/>
    <w:rPr>
      <w:rFonts w:ascii="Times New Roman" w:eastAsia="Times New Roman" w:hAnsi="Times New Roman" w:cs="Times New Roman"/>
      <w:sz w:val="20"/>
      <w:szCs w:val="20"/>
      <w:lang w:eastAsia="ru-RU"/>
    </w:rPr>
  </w:style>
  <w:style w:type="paragraph" w:styleId="af5">
    <w:name w:val="annotation subject"/>
    <w:basedOn w:val="af3"/>
    <w:next w:val="af3"/>
    <w:link w:val="af6"/>
    <w:uiPriority w:val="99"/>
    <w:semiHidden/>
    <w:unhideWhenUsed/>
    <w:rsid w:val="000A60EF"/>
    <w:rPr>
      <w:b/>
      <w:bCs/>
    </w:rPr>
  </w:style>
  <w:style w:type="character" w:customStyle="1" w:styleId="af6">
    <w:name w:val="Тема примечания Знак"/>
    <w:basedOn w:val="af4"/>
    <w:link w:val="af5"/>
    <w:uiPriority w:val="99"/>
    <w:semiHidden/>
    <w:rsid w:val="000A60EF"/>
    <w:rPr>
      <w:rFonts w:ascii="Times New Roman" w:eastAsia="Times New Roman" w:hAnsi="Times New Roman" w:cs="Times New Roman"/>
      <w:b/>
      <w:bCs/>
      <w:sz w:val="20"/>
      <w:szCs w:val="20"/>
      <w:lang w:eastAsia="ru-RU"/>
    </w:rPr>
  </w:style>
  <w:style w:type="character" w:customStyle="1" w:styleId="FontStyle55">
    <w:name w:val="Font Style55"/>
    <w:basedOn w:val="a0"/>
    <w:uiPriority w:val="99"/>
    <w:rsid w:val="005F66F3"/>
    <w:rPr>
      <w:rFonts w:ascii="Palatino Linotype" w:hAnsi="Palatino Linotype" w:cs="Palatino Linotype"/>
      <w:b/>
      <w:bCs/>
      <w:color w:val="000000"/>
      <w:spacing w:val="20"/>
      <w:sz w:val="42"/>
      <w:szCs w:val="42"/>
    </w:rPr>
  </w:style>
  <w:style w:type="character" w:customStyle="1" w:styleId="FontStyle56">
    <w:name w:val="Font Style56"/>
    <w:basedOn w:val="a0"/>
    <w:uiPriority w:val="99"/>
    <w:rsid w:val="005F66F3"/>
    <w:rPr>
      <w:rFonts w:ascii="Palatino Linotype" w:hAnsi="Palatino Linotype" w:cs="Palatino Linotype"/>
      <w:color w:val="000000"/>
      <w:spacing w:val="10"/>
      <w:sz w:val="38"/>
      <w:szCs w:val="38"/>
    </w:rPr>
  </w:style>
  <w:style w:type="character" w:customStyle="1" w:styleId="FontStyle58">
    <w:name w:val="Font Style58"/>
    <w:basedOn w:val="a0"/>
    <w:uiPriority w:val="99"/>
    <w:rsid w:val="005F66F3"/>
    <w:rPr>
      <w:rFonts w:ascii="Palatino Linotype" w:hAnsi="Palatino Linotype" w:cs="Palatino Linotype"/>
      <w:b/>
      <w:bCs/>
      <w:color w:val="000000"/>
      <w:sz w:val="14"/>
      <w:szCs w:val="14"/>
    </w:rPr>
  </w:style>
  <w:style w:type="character" w:customStyle="1" w:styleId="FontStyle63">
    <w:name w:val="Font Style63"/>
    <w:basedOn w:val="a0"/>
    <w:uiPriority w:val="99"/>
    <w:rsid w:val="005F66F3"/>
    <w:rPr>
      <w:rFonts w:ascii="Palatino Linotype" w:hAnsi="Palatino Linotype" w:cs="Palatino Linotype"/>
      <w:color w:val="000000"/>
      <w:sz w:val="36"/>
      <w:szCs w:val="36"/>
    </w:rPr>
  </w:style>
  <w:style w:type="character" w:customStyle="1" w:styleId="FontStyle66">
    <w:name w:val="Font Style66"/>
    <w:basedOn w:val="a0"/>
    <w:uiPriority w:val="99"/>
    <w:rsid w:val="005F66F3"/>
    <w:rPr>
      <w:rFonts w:ascii="Arial" w:hAnsi="Arial" w:cs="Arial"/>
      <w:color w:val="000000"/>
      <w:sz w:val="30"/>
      <w:szCs w:val="30"/>
    </w:rPr>
  </w:style>
  <w:style w:type="character" w:customStyle="1" w:styleId="FontStyle68">
    <w:name w:val="Font Style68"/>
    <w:basedOn w:val="a0"/>
    <w:uiPriority w:val="99"/>
    <w:rsid w:val="005F66F3"/>
    <w:rPr>
      <w:rFonts w:ascii="Arial" w:hAnsi="Arial" w:cs="Arial"/>
      <w:color w:val="000000"/>
      <w:sz w:val="54"/>
      <w:szCs w:val="54"/>
    </w:rPr>
  </w:style>
  <w:style w:type="character" w:customStyle="1" w:styleId="FontStyle72">
    <w:name w:val="Font Style72"/>
    <w:basedOn w:val="a0"/>
    <w:uiPriority w:val="99"/>
    <w:rsid w:val="005F66F3"/>
    <w:rPr>
      <w:rFonts w:ascii="Palatino Linotype" w:hAnsi="Palatino Linotype" w:cs="Palatino Linotype"/>
      <w:color w:val="000000"/>
      <w:sz w:val="14"/>
      <w:szCs w:val="14"/>
    </w:rPr>
  </w:style>
  <w:style w:type="character" w:customStyle="1" w:styleId="FontStyle73">
    <w:name w:val="Font Style73"/>
    <w:basedOn w:val="a0"/>
    <w:uiPriority w:val="99"/>
    <w:rsid w:val="005F66F3"/>
    <w:rPr>
      <w:rFonts w:ascii="Palatino Linotype" w:hAnsi="Palatino Linotype" w:cs="Palatino Linotype"/>
      <w:b/>
      <w:bCs/>
      <w:color w:val="000000"/>
      <w:sz w:val="14"/>
      <w:szCs w:val="14"/>
    </w:rPr>
  </w:style>
  <w:style w:type="character" w:customStyle="1" w:styleId="FontStyle75">
    <w:name w:val="Font Style75"/>
    <w:basedOn w:val="a0"/>
    <w:uiPriority w:val="99"/>
    <w:rsid w:val="005F66F3"/>
    <w:rPr>
      <w:rFonts w:ascii="Arial" w:hAnsi="Arial" w:cs="Arial"/>
      <w:color w:val="000000"/>
      <w:sz w:val="18"/>
      <w:szCs w:val="18"/>
    </w:rPr>
  </w:style>
  <w:style w:type="character" w:customStyle="1" w:styleId="FontStyle76">
    <w:name w:val="Font Style76"/>
    <w:basedOn w:val="a0"/>
    <w:uiPriority w:val="99"/>
    <w:rsid w:val="005F66F3"/>
    <w:rPr>
      <w:rFonts w:ascii="Palatino Linotype" w:hAnsi="Palatino Linotype" w:cs="Palatino Linotype"/>
      <w:b/>
      <w:bCs/>
      <w:color w:val="000000"/>
      <w:sz w:val="30"/>
      <w:szCs w:val="30"/>
    </w:rPr>
  </w:style>
  <w:style w:type="character" w:customStyle="1" w:styleId="FontStyle77">
    <w:name w:val="Font Style77"/>
    <w:basedOn w:val="a0"/>
    <w:uiPriority w:val="99"/>
    <w:rsid w:val="005F66F3"/>
    <w:rPr>
      <w:rFonts w:ascii="Palatino Linotype" w:hAnsi="Palatino Linotype" w:cs="Palatino Linotype"/>
      <w:color w:val="000000"/>
      <w:sz w:val="30"/>
      <w:szCs w:val="30"/>
    </w:rPr>
  </w:style>
  <w:style w:type="character" w:customStyle="1" w:styleId="af7">
    <w:name w:val="Текст концевой сноски Знак"/>
    <w:basedOn w:val="a0"/>
    <w:link w:val="af8"/>
    <w:uiPriority w:val="99"/>
    <w:semiHidden/>
    <w:rsid w:val="005F66F3"/>
    <w:rPr>
      <w:rFonts w:ascii="Palatino Linotype" w:eastAsiaTheme="minorEastAsia" w:hAnsi="Palatino Linotype" w:cs="Times New Roman"/>
      <w:sz w:val="20"/>
      <w:szCs w:val="20"/>
      <w:lang w:eastAsia="ru-RU"/>
    </w:rPr>
  </w:style>
  <w:style w:type="paragraph" w:styleId="af8">
    <w:name w:val="endnote text"/>
    <w:basedOn w:val="a"/>
    <w:link w:val="af7"/>
    <w:uiPriority w:val="99"/>
    <w:semiHidden/>
    <w:unhideWhenUsed/>
    <w:rsid w:val="005F66F3"/>
    <w:pPr>
      <w:ind w:firstLine="0"/>
      <w:jc w:val="left"/>
    </w:pPr>
    <w:rPr>
      <w:rFonts w:ascii="Palatino Linotype" w:eastAsiaTheme="minorEastAsia" w:hAnsi="Palatino Linoty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1750803963">
          <w:marLeft w:val="0"/>
          <w:marRight w:val="0"/>
          <w:marTop w:val="0"/>
          <w:marBottom w:val="0"/>
          <w:divBdr>
            <w:top w:val="none" w:sz="0" w:space="0" w:color="auto"/>
            <w:left w:val="none" w:sz="0" w:space="0" w:color="auto"/>
            <w:bottom w:val="none" w:sz="0" w:space="0" w:color="auto"/>
            <w:right w:val="none" w:sz="0" w:space="0" w:color="auto"/>
          </w:divBdr>
        </w:div>
        <w:div w:id="302275513">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012683019">
          <w:marLeft w:val="0"/>
          <w:marRight w:val="0"/>
          <w:marTop w:val="0"/>
          <w:marBottom w:val="0"/>
          <w:divBdr>
            <w:top w:val="none" w:sz="0" w:space="0" w:color="auto"/>
            <w:left w:val="none" w:sz="0" w:space="0" w:color="auto"/>
            <w:bottom w:val="none" w:sz="0" w:space="0" w:color="auto"/>
            <w:right w:val="none" w:sz="0" w:space="0" w:color="auto"/>
          </w:divBdr>
        </w:div>
        <w:div w:id="26346447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1968124114">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532690179">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1057896185">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702360435">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69604626">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directives" TargetMode="External"/><Relationship Id="rId18" Type="http://schemas.openxmlformats.org/officeDocument/2006/relationships/footer" Target="footer3.xml"/><Relationship Id="rId26" Type="http://schemas.openxmlformats.org/officeDocument/2006/relationships/image" Target="media/image8.png"/><Relationship Id="rId21" Type="http://schemas.openxmlformats.org/officeDocument/2006/relationships/image" Target="media/image3.png"/><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yperlink" Target="https://www.iso.org/members.html" TargetMode="External"/><Relationship Id="rId20"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iso.org/iso/foreword.html"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png"/><Relationship Id="rId31" Type="http://schemas.openxmlformats.org/officeDocument/2006/relationships/hyperlink" Target="https://abc4trust.eu/index.php/pub/107-d21architecturev1"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iso.org/iso-standards-and-patents.html"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BE836-AA14-44CF-9D61-900F4680E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18945</Words>
  <Characters>107993</Characters>
  <Application>Microsoft Office Word</Application>
  <DocSecurity>0</DocSecurity>
  <Lines>899</Lines>
  <Paragraphs>253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126685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 Танирбердина</dc:creator>
  <cp:lastModifiedBy>Серикпаева Айжана Ажимтаевна</cp:lastModifiedBy>
  <cp:revision>3</cp:revision>
  <cp:lastPrinted>2021-11-18T06:29:00Z</cp:lastPrinted>
  <dcterms:created xsi:type="dcterms:W3CDTF">2021-12-03T08:22:00Z</dcterms:created>
  <dcterms:modified xsi:type="dcterms:W3CDTF">2021-12-03T08:23:00Z</dcterms:modified>
</cp:coreProperties>
</file>